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6293C" w14:textId="1C789AC2" w:rsidR="006C5074" w:rsidRPr="0007711E" w:rsidRDefault="006C5074" w:rsidP="006C5074">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WG1</w:t>
      </w:r>
      <w:r w:rsidRPr="0007711E">
        <w:rPr>
          <w:rFonts w:cs="Arial" w:hint="eastAsia"/>
          <w:noProof w:val="0"/>
          <w:sz w:val="28"/>
          <w:szCs w:val="28"/>
          <w:lang w:val="en-US"/>
        </w:rPr>
        <w:t xml:space="preserve"> </w:t>
      </w:r>
      <w:r w:rsidRPr="0007711E">
        <w:rPr>
          <w:rFonts w:cs="Arial"/>
          <w:noProof w:val="0"/>
          <w:sz w:val="28"/>
          <w:szCs w:val="28"/>
          <w:lang w:val="en-US"/>
        </w:rPr>
        <w:t>#10</w:t>
      </w:r>
      <w:r>
        <w:rPr>
          <w:rFonts w:cs="Arial"/>
          <w:noProof w:val="0"/>
          <w:sz w:val="28"/>
          <w:szCs w:val="28"/>
          <w:lang w:val="en-US"/>
        </w:rPr>
        <w:t>7bis</w:t>
      </w:r>
      <w:r w:rsidRPr="0007711E">
        <w:rPr>
          <w:rFonts w:cs="Arial" w:hint="eastAsia"/>
          <w:noProof w:val="0"/>
          <w:sz w:val="28"/>
          <w:szCs w:val="28"/>
          <w:lang w:val="en-US"/>
        </w:rPr>
        <w:t>-</w:t>
      </w:r>
      <w:r w:rsidRPr="0007711E">
        <w:rPr>
          <w:rFonts w:cs="Arial"/>
          <w:noProof w:val="0"/>
          <w:sz w:val="28"/>
          <w:szCs w:val="28"/>
          <w:lang w:val="en-US"/>
        </w:rPr>
        <w:t>e</w:t>
      </w:r>
      <w:r w:rsidRPr="0007711E">
        <w:rPr>
          <w:rFonts w:cs="Arial"/>
          <w:noProof w:val="0"/>
          <w:sz w:val="28"/>
          <w:szCs w:val="28"/>
          <w:lang w:val="en-US"/>
        </w:rPr>
        <w:tab/>
      </w:r>
      <w:r w:rsidRPr="004A4E0B">
        <w:rPr>
          <w:rFonts w:cs="Arial"/>
          <w:noProof w:val="0"/>
          <w:sz w:val="28"/>
          <w:szCs w:val="28"/>
          <w:lang w:val="en-US"/>
        </w:rPr>
        <w:t>R1-</w:t>
      </w:r>
      <w:r w:rsidR="008E5DBA" w:rsidRPr="008E5DBA">
        <w:rPr>
          <w:rFonts w:cs="Arial"/>
          <w:noProof w:val="0"/>
          <w:sz w:val="28"/>
          <w:szCs w:val="28"/>
          <w:lang w:val="en-US"/>
        </w:rPr>
        <w:t>2200495</w:t>
      </w:r>
    </w:p>
    <w:p w14:paraId="2768A9FB" w14:textId="77777777" w:rsidR="006C5074" w:rsidRPr="0007711E" w:rsidRDefault="006C5074" w:rsidP="006C5074">
      <w:pPr>
        <w:pStyle w:val="a3"/>
        <w:rPr>
          <w:rFonts w:asciiTheme="majorHAnsi" w:hAnsiTheme="majorHAnsi" w:cstheme="majorHAnsi"/>
          <w:bCs/>
          <w:sz w:val="28"/>
          <w:lang w:val="en-US"/>
        </w:rPr>
      </w:pPr>
      <w:r w:rsidRPr="0007711E">
        <w:rPr>
          <w:rFonts w:asciiTheme="majorHAnsi" w:eastAsia="SimSun" w:hAnsiTheme="majorHAnsi" w:cstheme="majorHAnsi"/>
          <w:sz w:val="28"/>
          <w:szCs w:val="28"/>
          <w:lang w:val="en-US" w:eastAsia="zh-CN"/>
        </w:rPr>
        <w:t xml:space="preserve">e-Meeting, </w:t>
      </w:r>
      <w:r>
        <w:rPr>
          <w:rFonts w:asciiTheme="majorHAnsi" w:eastAsia="SimSun" w:hAnsiTheme="majorHAnsi" w:cstheme="majorHAnsi"/>
          <w:sz w:val="28"/>
          <w:szCs w:val="28"/>
          <w:lang w:val="en-US" w:eastAsia="zh-CN"/>
        </w:rPr>
        <w:t>January</w:t>
      </w:r>
      <w:r w:rsidRPr="0007711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25</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202</w:t>
      </w:r>
      <w:r>
        <w:rPr>
          <w:rFonts w:asciiTheme="majorHAnsi" w:eastAsia="SimSun" w:hAnsiTheme="majorHAnsi" w:cstheme="majorHAnsi"/>
          <w:sz w:val="28"/>
          <w:szCs w:val="28"/>
          <w:lang w:val="en-US" w:eastAsia="zh-CN"/>
        </w:rPr>
        <w:t>2</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0B9F1B47"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246A08">
        <w:rPr>
          <w:rFonts w:ascii="Arial" w:hAnsi="Arial" w:cs="Arial"/>
          <w:b/>
          <w:sz w:val="28"/>
          <w:szCs w:val="28"/>
          <w:lang w:val="en-US"/>
        </w:rPr>
        <w:t>PDCCH monitoring enhancements</w:t>
      </w:r>
    </w:p>
    <w:p w14:paraId="4CEB881A" w14:textId="59E36838"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FC0E7B">
        <w:rPr>
          <w:rFonts w:ascii="Arial" w:eastAsiaTheme="minorEastAsia" w:hAnsi="Arial" w:cs="Arial"/>
          <w:b/>
          <w:sz w:val="28"/>
          <w:szCs w:val="28"/>
          <w:lang w:val="pt-BR"/>
        </w:rPr>
        <w:t>8.</w:t>
      </w:r>
      <w:r w:rsidR="00FC0E7B">
        <w:rPr>
          <w:rFonts w:ascii="Arial" w:eastAsiaTheme="minorEastAsia" w:hAnsi="Arial" w:cs="Arial" w:hint="eastAsia"/>
          <w:b/>
          <w:sz w:val="28"/>
          <w:szCs w:val="28"/>
          <w:lang w:val="pt-BR"/>
        </w:rPr>
        <w:t>2</w:t>
      </w:r>
      <w:r>
        <w:rPr>
          <w:rFonts w:ascii="Arial" w:eastAsiaTheme="minorEastAsia" w:hAnsi="Arial" w:cs="Arial"/>
          <w:b/>
          <w:sz w:val="28"/>
          <w:szCs w:val="28"/>
          <w:lang w:val="pt-BR"/>
        </w:rPr>
        <w:t>.</w:t>
      </w:r>
      <w:r w:rsidR="00246A08">
        <w:rPr>
          <w:rFonts w:ascii="Arial" w:eastAsiaTheme="minorEastAsia" w:hAnsi="Arial" w:cs="Arial"/>
          <w:b/>
          <w:sz w:val="28"/>
          <w:szCs w:val="28"/>
          <w:lang w:val="pt-BR"/>
        </w:rPr>
        <w:t>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76CEAD05" w14:textId="77777777" w:rsidR="003F65DC" w:rsidRPr="00600880" w:rsidRDefault="003F65DC" w:rsidP="003F65DC">
      <w:pPr>
        <w:pStyle w:val="10"/>
        <w:adjustRightInd w:val="0"/>
        <w:spacing w:before="100" w:beforeAutospacing="1" w:afterLines="0"/>
        <w:rPr>
          <w:lang w:val="en-US"/>
        </w:rPr>
      </w:pPr>
      <w:r w:rsidRPr="00600880">
        <w:rPr>
          <w:lang w:val="en-US"/>
        </w:rPr>
        <w:t>Background</w:t>
      </w:r>
    </w:p>
    <w:p w14:paraId="71D096C5" w14:textId="6EE3DBBE" w:rsidR="003F65DC" w:rsidRPr="00C22221" w:rsidRDefault="003F65DC" w:rsidP="003F65DC">
      <w:pPr>
        <w:pStyle w:val="Style1"/>
        <w:snapToGrid w:val="0"/>
        <w:spacing w:line="240" w:lineRule="auto"/>
        <w:ind w:firstLine="0"/>
        <w:contextualSpacing w:val="0"/>
        <w:rPr>
          <w:rFonts w:eastAsia="ＭＳ ゴシック"/>
          <w:sz w:val="24"/>
          <w:lang w:val="en-GB" w:eastAsia="ja-JP"/>
        </w:rPr>
      </w:pPr>
      <w:r w:rsidRPr="00C35AAD">
        <w:rPr>
          <w:rFonts w:eastAsia="ＭＳ ゴシック"/>
          <w:sz w:val="24"/>
          <w:lang w:val="en-GB" w:eastAsia="ja-JP"/>
        </w:rPr>
        <w:t xml:space="preserve">RAN1 specification for Rel-17 </w:t>
      </w:r>
      <w:r w:rsidR="00D55B34">
        <w:rPr>
          <w:rFonts w:eastAsia="ＭＳ ゴシック"/>
          <w:sz w:val="24"/>
          <w:lang w:val="en-GB" w:eastAsia="ja-JP"/>
        </w:rPr>
        <w:t>60GHz</w:t>
      </w:r>
      <w:r w:rsidRPr="00C35AAD">
        <w:rPr>
          <w:rFonts w:eastAsia="ＭＳ ゴシック"/>
          <w:sz w:val="24"/>
          <w:lang w:val="en-GB" w:eastAsia="ja-JP"/>
        </w:rPr>
        <w:t xml:space="preserve"> has been published in [1-4]. We discuss issues for finalization of the work.</w:t>
      </w:r>
    </w:p>
    <w:p w14:paraId="6A34EA71" w14:textId="77777777" w:rsidR="003F65DC" w:rsidRDefault="003F65DC" w:rsidP="003F65DC">
      <w:pPr>
        <w:pStyle w:val="10"/>
        <w:spacing w:after="180"/>
      </w:pPr>
      <w:r>
        <w:t>List of issues in the current specification</w:t>
      </w:r>
    </w:p>
    <w:p w14:paraId="0B12DA07" w14:textId="77777777" w:rsidR="003F65DC" w:rsidRDefault="003F65DC" w:rsidP="003F65DC">
      <w:r>
        <w:rPr>
          <w:rFonts w:hint="eastAsia"/>
        </w:rPr>
        <w:t>L</w:t>
      </w:r>
      <w:r>
        <w:t>ist of issues in the current specification is as the following:</w:t>
      </w:r>
    </w:p>
    <w:p w14:paraId="2AC9B62C" w14:textId="77777777" w:rsidR="00423623" w:rsidRPr="00E505C4" w:rsidRDefault="00423623" w:rsidP="00423623">
      <w:pPr>
        <w:pStyle w:val="aff5"/>
        <w:numPr>
          <w:ilvl w:val="0"/>
          <w:numId w:val="40"/>
        </w:numPr>
        <w:ind w:leftChars="0"/>
      </w:pPr>
      <w:r>
        <w:t>BD dropping per group</w:t>
      </w:r>
    </w:p>
    <w:p w14:paraId="6D430460" w14:textId="1C88AE79" w:rsidR="003F65DC" w:rsidRDefault="00D55B34" w:rsidP="003F65DC">
      <w:pPr>
        <w:pStyle w:val="aff5"/>
        <w:numPr>
          <w:ilvl w:val="0"/>
          <w:numId w:val="40"/>
        </w:numPr>
        <w:ind w:leftChars="0"/>
      </w:pPr>
      <w:r>
        <w:t xml:space="preserve">SSSG switching </w:t>
      </w:r>
      <w:r w:rsidR="00983A77">
        <w:t>at 480kHz/960kHz</w:t>
      </w:r>
    </w:p>
    <w:p w14:paraId="3F0BBBCE" w14:textId="14E6DEB2" w:rsidR="003F65DC" w:rsidRDefault="00423623" w:rsidP="003F65DC">
      <w:pPr>
        <w:pStyle w:val="10"/>
        <w:numPr>
          <w:ilvl w:val="1"/>
          <w:numId w:val="1"/>
        </w:numPr>
        <w:spacing w:after="180"/>
      </w:pPr>
      <w:r>
        <w:t xml:space="preserve">BD dropping per group </w:t>
      </w:r>
    </w:p>
    <w:p w14:paraId="3FA207EA" w14:textId="2916BF3A" w:rsidR="003F65DC" w:rsidRDefault="00D92AF3" w:rsidP="00D92AF3">
      <w:r>
        <w:t>In RAN1#107</w:t>
      </w:r>
      <w:r w:rsidRPr="00D92AF3">
        <w:t>-e meeting, the followi</w:t>
      </w:r>
      <w:r w:rsidR="00637C9A">
        <w:t>ng agreements</w:t>
      </w:r>
      <w:r w:rsidRPr="00D92AF3">
        <w:t xml:space="preserve"> </w:t>
      </w:r>
      <w:r w:rsidR="00637C9A">
        <w:t>were</w:t>
      </w:r>
      <w:r w:rsidRPr="00D92AF3">
        <w:t xml:space="preserve"> made for</w:t>
      </w:r>
      <w:r>
        <w:t xml:space="preserve"> BD dropping with multi-slot PDCCH monitoring</w:t>
      </w:r>
      <w:r w:rsidR="00D2213B">
        <w:t xml:space="preserve"> </w:t>
      </w:r>
      <w:r>
        <w:t>[5].</w:t>
      </w:r>
    </w:p>
    <w:tbl>
      <w:tblPr>
        <w:tblStyle w:val="af0"/>
        <w:tblW w:w="0" w:type="auto"/>
        <w:tblLook w:val="04A0" w:firstRow="1" w:lastRow="0" w:firstColumn="1" w:lastColumn="0" w:noHBand="0" w:noVBand="1"/>
      </w:tblPr>
      <w:tblGrid>
        <w:gridCol w:w="9954"/>
      </w:tblGrid>
      <w:tr w:rsidR="003F65DC" w14:paraId="3650CCF5" w14:textId="77777777" w:rsidTr="007772CA">
        <w:tc>
          <w:tcPr>
            <w:tcW w:w="9954" w:type="dxa"/>
          </w:tcPr>
          <w:p w14:paraId="6CB061DB" w14:textId="77777777" w:rsidR="00637C9A" w:rsidRPr="00CB295C" w:rsidRDefault="00637C9A" w:rsidP="00637C9A">
            <w:pPr>
              <w:rPr>
                <w:b/>
                <w:iCs/>
              </w:rPr>
            </w:pPr>
            <w:r w:rsidRPr="00E959DC">
              <w:rPr>
                <w:b/>
                <w:iCs/>
                <w:highlight w:val="green"/>
              </w:rPr>
              <w:t>Agreement</w:t>
            </w:r>
          </w:p>
          <w:p w14:paraId="45A6F85B" w14:textId="77777777" w:rsidR="00637C9A" w:rsidRPr="006B58E2" w:rsidRDefault="00637C9A" w:rsidP="00637C9A">
            <w:pPr>
              <w:numPr>
                <w:ilvl w:val="0"/>
                <w:numId w:val="44"/>
              </w:numPr>
              <w:snapToGrid/>
              <w:spacing w:after="0" w:afterAutospacing="0"/>
              <w:jc w:val="left"/>
              <w:rPr>
                <w:bCs/>
                <w:lang w:val="en-US" w:eastAsia="x-none"/>
              </w:rPr>
            </w:pPr>
            <w:r w:rsidRPr="006B58E2">
              <w:rPr>
                <w:bCs/>
                <w:lang w:val="en-US" w:eastAsia="x-none"/>
              </w:rPr>
              <w:t xml:space="preserve">The following limits apply for multi-slot monitoring within </w:t>
            </w:r>
            <w:r>
              <w:rPr>
                <w:bCs/>
                <w:lang w:val="en-US" w:eastAsia="x-none"/>
              </w:rPr>
              <w:t xml:space="preserve">the group of </w:t>
            </w:r>
            <w:r w:rsidRPr="006B58E2">
              <w:rPr>
                <w:bCs/>
                <w:lang w:val="en-US" w:eastAsia="x-none"/>
              </w:rPr>
              <w:t>X slots</w:t>
            </w:r>
          </w:p>
          <w:p w14:paraId="3192A72E" w14:textId="77777777" w:rsidR="00637C9A" w:rsidRPr="006B58E2" w:rsidRDefault="00637C9A" w:rsidP="00637C9A">
            <w:pPr>
              <w:numPr>
                <w:ilvl w:val="1"/>
                <w:numId w:val="44"/>
              </w:numPr>
              <w:snapToGrid/>
              <w:spacing w:after="0" w:afterAutospacing="0"/>
              <w:jc w:val="left"/>
              <w:rPr>
                <w:lang w:eastAsia="x-none"/>
              </w:rPr>
            </w:pPr>
            <w:r w:rsidRPr="006B58E2">
              <w:rPr>
                <w:bCs/>
                <w:lang w:val="en-US" w:eastAsia="x-none"/>
              </w:rPr>
              <w:t>The maximum number of monitored PDCCH candidates per X=4 slots for a DL BWP with 480 kHz SCS configuration</w:t>
            </w:r>
            <w:r w:rsidRPr="006B58E2">
              <w:rPr>
                <w:rFonts w:hint="eastAsia"/>
                <w:bCs/>
                <w:lang w:val="en-US" w:eastAsia="x-none"/>
              </w:rPr>
              <w:t xml:space="preserve"> </w:t>
            </w:r>
            <w:r w:rsidRPr="006B58E2">
              <w:rPr>
                <w:bCs/>
                <w:lang w:val="en-US" w:eastAsia="x-none"/>
              </w:rPr>
              <w:t>for a single serving cell is 20.</w:t>
            </w:r>
          </w:p>
          <w:p w14:paraId="62246DAB" w14:textId="77777777" w:rsidR="00637C9A" w:rsidRPr="006B58E2" w:rsidRDefault="00637C9A" w:rsidP="00637C9A">
            <w:pPr>
              <w:numPr>
                <w:ilvl w:val="1"/>
                <w:numId w:val="44"/>
              </w:numPr>
              <w:snapToGrid/>
              <w:spacing w:after="0" w:afterAutospacing="0"/>
              <w:jc w:val="left"/>
              <w:rPr>
                <w:lang w:eastAsia="x-none"/>
              </w:rPr>
            </w:pPr>
            <w:r w:rsidRPr="006B58E2">
              <w:rPr>
                <w:bCs/>
                <w:lang w:val="en-US" w:eastAsia="x-none"/>
              </w:rPr>
              <w:t>The maximum number of monitored PDCCH candidates per X=8 slots for a DL BWP with 960 kHz SCS configuration</w:t>
            </w:r>
            <w:r w:rsidRPr="006B58E2">
              <w:rPr>
                <w:rFonts w:hint="eastAsia"/>
                <w:bCs/>
                <w:lang w:val="en-US" w:eastAsia="x-none"/>
              </w:rPr>
              <w:t xml:space="preserve"> </w:t>
            </w:r>
            <w:r w:rsidRPr="006B58E2">
              <w:rPr>
                <w:bCs/>
                <w:lang w:val="en-US" w:eastAsia="x-none"/>
              </w:rPr>
              <w:t>for a single serving cell is 20.</w:t>
            </w:r>
          </w:p>
          <w:p w14:paraId="2A9030C9" w14:textId="77777777" w:rsidR="00637C9A" w:rsidRPr="006B58E2" w:rsidRDefault="00637C9A" w:rsidP="00637C9A">
            <w:pPr>
              <w:numPr>
                <w:ilvl w:val="1"/>
                <w:numId w:val="44"/>
              </w:numPr>
              <w:snapToGrid/>
              <w:spacing w:after="0" w:afterAutospacing="0"/>
              <w:jc w:val="left"/>
              <w:rPr>
                <w:lang w:eastAsia="x-none"/>
              </w:rPr>
            </w:pPr>
            <w:r w:rsidRPr="006B58E2">
              <w:rPr>
                <w:bCs/>
                <w:lang w:val="en-US" w:eastAsia="x-none"/>
              </w:rPr>
              <w:t>The maximum number of non-overlapped CCEs per X=4 slots for a DL BWP with 480 kHz SCS configuration</w:t>
            </w:r>
            <w:r w:rsidRPr="006B58E2">
              <w:rPr>
                <w:rFonts w:hint="eastAsia"/>
                <w:bCs/>
                <w:lang w:val="en-US" w:eastAsia="x-none"/>
              </w:rPr>
              <w:t xml:space="preserve"> </w:t>
            </w:r>
            <w:r w:rsidRPr="006B58E2">
              <w:rPr>
                <w:bCs/>
                <w:lang w:val="en-US" w:eastAsia="x-none"/>
              </w:rPr>
              <w:t>for a single serving cell is 32.</w:t>
            </w:r>
          </w:p>
          <w:p w14:paraId="78AC4590" w14:textId="77777777" w:rsidR="00637C9A" w:rsidRPr="006B58E2" w:rsidRDefault="00637C9A" w:rsidP="00637C9A">
            <w:pPr>
              <w:numPr>
                <w:ilvl w:val="1"/>
                <w:numId w:val="44"/>
              </w:numPr>
              <w:snapToGrid/>
              <w:spacing w:after="0" w:afterAutospacing="0"/>
              <w:jc w:val="left"/>
              <w:rPr>
                <w:lang w:eastAsia="x-none"/>
              </w:rPr>
            </w:pPr>
            <w:r w:rsidRPr="006B58E2">
              <w:rPr>
                <w:bCs/>
                <w:lang w:val="en-US" w:eastAsia="x-none"/>
              </w:rPr>
              <w:t>The maximum number of non-overlapped CCEs per X=8 slots for a DL BWP with 960 kHz SCS configuration</w:t>
            </w:r>
            <w:r w:rsidRPr="006B58E2">
              <w:rPr>
                <w:rFonts w:hint="eastAsia"/>
                <w:bCs/>
                <w:lang w:val="en-US" w:eastAsia="x-none"/>
              </w:rPr>
              <w:t xml:space="preserve"> </w:t>
            </w:r>
            <w:r w:rsidRPr="006B58E2">
              <w:rPr>
                <w:bCs/>
                <w:lang w:val="en-US" w:eastAsia="x-none"/>
              </w:rPr>
              <w:t>for a single serving cell is 32.</w:t>
            </w:r>
          </w:p>
          <w:p w14:paraId="03F5AE83" w14:textId="77777777" w:rsidR="00637C9A" w:rsidRPr="006B58E2" w:rsidRDefault="00637C9A" w:rsidP="00637C9A">
            <w:pPr>
              <w:numPr>
                <w:ilvl w:val="0"/>
                <w:numId w:val="44"/>
              </w:numPr>
              <w:snapToGrid/>
              <w:spacing w:after="0" w:afterAutospacing="0"/>
              <w:jc w:val="left"/>
              <w:rPr>
                <w:lang w:eastAsia="x-none"/>
              </w:rPr>
            </w:pPr>
            <w:r w:rsidRPr="006B58E2">
              <w:rPr>
                <w:bCs/>
                <w:lang w:val="en-US" w:eastAsia="x-none"/>
              </w:rPr>
              <w:t xml:space="preserve">Note: Search spaces </w:t>
            </w:r>
            <w:r>
              <w:rPr>
                <w:bCs/>
                <w:lang w:val="en-US" w:eastAsia="x-none"/>
              </w:rPr>
              <w:t xml:space="preserve">monitoring </w:t>
            </w:r>
            <w:r w:rsidRPr="006B58E2">
              <w:rPr>
                <w:bCs/>
                <w:lang w:val="en-US" w:eastAsia="x-none"/>
              </w:rPr>
              <w:t xml:space="preserve">within </w:t>
            </w:r>
            <w:r>
              <w:rPr>
                <w:bCs/>
                <w:lang w:val="en-US" w:eastAsia="x-none"/>
              </w:rPr>
              <w:t xml:space="preserve">the group of </w:t>
            </w:r>
            <w:r w:rsidRPr="006B58E2">
              <w:rPr>
                <w:bCs/>
                <w:lang w:val="en-US" w:eastAsia="x-none"/>
              </w:rPr>
              <w:t xml:space="preserve">X slots will be additionally </w:t>
            </w:r>
            <w:r>
              <w:rPr>
                <w:bCs/>
                <w:lang w:val="en-US" w:eastAsia="x-none"/>
              </w:rPr>
              <w:t>defined</w:t>
            </w:r>
          </w:p>
          <w:p w14:paraId="6031AC6B" w14:textId="77777777" w:rsidR="00637C9A" w:rsidRDefault="00637C9A" w:rsidP="00D92AF3">
            <w:pPr>
              <w:rPr>
                <w:b/>
                <w:highlight w:val="green"/>
                <w:lang w:eastAsia="x-none"/>
              </w:rPr>
            </w:pPr>
          </w:p>
          <w:p w14:paraId="1C0B4A35" w14:textId="77777777" w:rsidR="00D92AF3" w:rsidRPr="003F601E" w:rsidRDefault="00D92AF3" w:rsidP="00D92AF3">
            <w:pPr>
              <w:rPr>
                <w:b/>
                <w:lang w:val="de-DE" w:eastAsia="x-none"/>
              </w:rPr>
            </w:pPr>
            <w:r w:rsidRPr="003F601E">
              <w:rPr>
                <w:b/>
                <w:highlight w:val="green"/>
                <w:lang w:val="de-DE" w:eastAsia="x-none"/>
              </w:rPr>
              <w:t>Agreement</w:t>
            </w:r>
          </w:p>
          <w:p w14:paraId="782A92DD" w14:textId="77777777" w:rsidR="00D92AF3" w:rsidRPr="003F601E" w:rsidRDefault="00D92AF3" w:rsidP="00D92AF3">
            <w:pPr>
              <w:pStyle w:val="aff5"/>
              <w:numPr>
                <w:ilvl w:val="0"/>
                <w:numId w:val="43"/>
              </w:numPr>
              <w:spacing w:after="0" w:afterAutospacing="0" w:line="259" w:lineRule="auto"/>
              <w:ind w:leftChars="0"/>
              <w:jc w:val="left"/>
            </w:pPr>
            <w:r w:rsidRPr="003F601E">
              <w:t xml:space="preserve">SS set overbooking can be allowed with multi-slot PDCCH monitoring capability same as the current specification but applied per slot group, i.e., SS set overbooking is allowed for USS </w:t>
            </w:r>
            <w:r w:rsidRPr="003F601E">
              <w:lastRenderedPageBreak/>
              <w:t>in PCell and PSCell, and UE expects no overbooking for CSS in PCell and PSCell and no overbooking in SCell.</w:t>
            </w:r>
          </w:p>
          <w:p w14:paraId="145130A8" w14:textId="77777777" w:rsidR="00D92AF3" w:rsidRPr="003F601E" w:rsidRDefault="00D92AF3" w:rsidP="00D92AF3">
            <w:pPr>
              <w:pStyle w:val="aff5"/>
              <w:numPr>
                <w:ilvl w:val="0"/>
                <w:numId w:val="43"/>
              </w:numPr>
              <w:spacing w:after="0" w:afterAutospacing="0" w:line="259" w:lineRule="auto"/>
              <w:ind w:leftChars="0"/>
              <w:jc w:val="left"/>
            </w:pPr>
            <w:r w:rsidRPr="003F601E">
              <w:t>The dropping rule for multi-slot PDCCH monitoring capability is the same as the current specification but evaluated per slot group, i.e., a UE drops UE specific search space set(s) in a slot group with higher index when SS sets are overbooked.</w:t>
            </w:r>
          </w:p>
          <w:p w14:paraId="7E7E6187" w14:textId="77777777" w:rsidR="003F65DC" w:rsidRDefault="00D92AF3" w:rsidP="00D92AF3">
            <w:pPr>
              <w:pStyle w:val="aff5"/>
              <w:numPr>
                <w:ilvl w:val="0"/>
                <w:numId w:val="43"/>
              </w:numPr>
              <w:spacing w:after="0" w:afterAutospacing="0" w:line="259" w:lineRule="auto"/>
              <w:ind w:leftChars="0"/>
              <w:jc w:val="left"/>
            </w:pPr>
            <w:r w:rsidRPr="003F601E">
              <w:t>Additional dropping rules are not precluded</w:t>
            </w:r>
          </w:p>
          <w:p w14:paraId="7F99474A" w14:textId="6F5803B8" w:rsidR="00637C9A" w:rsidRPr="00D92AF3" w:rsidRDefault="00637C9A" w:rsidP="00637C9A">
            <w:pPr>
              <w:spacing w:after="0" w:afterAutospacing="0" w:line="259" w:lineRule="auto"/>
              <w:jc w:val="left"/>
            </w:pPr>
          </w:p>
        </w:tc>
      </w:tr>
    </w:tbl>
    <w:p w14:paraId="54D3A7BF" w14:textId="77777777" w:rsidR="003F65DC" w:rsidRDefault="003F65DC" w:rsidP="003F65DC"/>
    <w:p w14:paraId="3C08FDF1" w14:textId="2618F038" w:rsidR="00D92AF3" w:rsidRDefault="00637C9A" w:rsidP="003F65DC">
      <w:r>
        <w:rPr>
          <w:rFonts w:hint="eastAsia"/>
        </w:rPr>
        <w:t xml:space="preserve">In </w:t>
      </w:r>
      <w:r w:rsidR="00FD4E3F">
        <w:t>TS</w:t>
      </w:r>
      <w:r>
        <w:t>38.213, the agreement</w:t>
      </w:r>
      <w:r w:rsidR="006D5AD2">
        <w:t>s are</w:t>
      </w:r>
      <w:r>
        <w:t xml:space="preserve"> described as bellow.</w:t>
      </w:r>
    </w:p>
    <w:tbl>
      <w:tblPr>
        <w:tblStyle w:val="af0"/>
        <w:tblW w:w="0" w:type="auto"/>
        <w:tblLook w:val="04A0" w:firstRow="1" w:lastRow="0" w:firstColumn="1" w:lastColumn="0" w:noHBand="0" w:noVBand="1"/>
      </w:tblPr>
      <w:tblGrid>
        <w:gridCol w:w="9954"/>
      </w:tblGrid>
      <w:tr w:rsidR="00637C9A" w14:paraId="04BEB57C" w14:textId="77777777" w:rsidTr="007772CA">
        <w:tc>
          <w:tcPr>
            <w:tcW w:w="9954" w:type="dxa"/>
          </w:tcPr>
          <w:p w14:paraId="54392AA5" w14:textId="5ADDFDE6" w:rsidR="00F32EDC" w:rsidRDefault="00830F22" w:rsidP="00637C9A">
            <w:pPr>
              <w:spacing w:after="0" w:afterAutospacing="0" w:line="259" w:lineRule="auto"/>
              <w:jc w:val="left"/>
            </w:pPr>
            <w:r>
              <w:rPr>
                <w:rFonts w:hint="eastAsia"/>
              </w:rPr>
              <w:t>[</w:t>
            </w:r>
            <w:r w:rsidR="00F32EDC">
              <w:rPr>
                <w:rFonts w:hint="eastAsia"/>
              </w:rPr>
              <w:t>Clause 10</w:t>
            </w:r>
            <w:r>
              <w:t>]</w:t>
            </w:r>
          </w:p>
          <w:p w14:paraId="01541F50" w14:textId="77777777" w:rsidR="00F32EDC" w:rsidRDefault="00F32EDC" w:rsidP="00830F22">
            <w:pPr>
              <w:spacing w:after="0" w:afterAutospacing="0" w:line="259" w:lineRule="auto"/>
            </w:pPr>
          </w:p>
          <w:p w14:paraId="09F0A313" w14:textId="77777777" w:rsidR="00F32EDC" w:rsidRPr="00F32EDC" w:rsidRDefault="00F32EDC" w:rsidP="00F32EDC">
            <w:pPr>
              <w:spacing w:after="0" w:afterAutospacing="0" w:line="259" w:lineRule="auto"/>
              <w:jc w:val="left"/>
              <w:rPr>
                <w:lang w:val="en-US"/>
              </w:rPr>
            </w:pPr>
            <w:r w:rsidRPr="00F32EDC">
              <w:rPr>
                <w:lang w:val="en-US"/>
              </w:rPr>
              <w:t xml:space="preserve">If a UE is provided </w:t>
            </w:r>
            <w:r w:rsidRPr="00F32EDC">
              <w:rPr>
                <w:i/>
                <w:lang w:val="en-US"/>
              </w:rPr>
              <w:t>monitoringCapabilityConfig</w:t>
            </w:r>
            <w:r w:rsidRPr="00F32EDC">
              <w:rPr>
                <w:lang w:val="en-US"/>
              </w:rPr>
              <w:t xml:space="preserve"> for a serving cell, the UE obtains an indication to monitor PDCCH on the serving cell for a maximum number of PDCCH candidates and non-overlapping CCEs </w:t>
            </w:r>
          </w:p>
          <w:p w14:paraId="6FACBE21" w14:textId="5C41B67A" w:rsidR="00F32EDC" w:rsidRPr="00F32EDC" w:rsidRDefault="00F32EDC" w:rsidP="00F32EDC">
            <w:pPr>
              <w:pStyle w:val="aff5"/>
              <w:numPr>
                <w:ilvl w:val="0"/>
                <w:numId w:val="45"/>
              </w:numPr>
              <w:spacing w:after="0" w:afterAutospacing="0" w:line="259" w:lineRule="auto"/>
              <w:ind w:leftChars="0"/>
              <w:jc w:val="left"/>
              <w:rPr>
                <w:lang w:val="en-US"/>
              </w:rPr>
            </w:pPr>
            <w:r w:rsidRPr="00F32EDC">
              <w:rPr>
                <w:lang w:val="en-US"/>
              </w:rPr>
              <w:t xml:space="preserve">per slot, as in Tables 10.1-2 and 10.1-3, </w:t>
            </w:r>
            <w:r w:rsidRPr="00F32EDC">
              <w:rPr>
                <w:lang w:val="x-none"/>
              </w:rPr>
              <w:t xml:space="preserve">if </w:t>
            </w:r>
            <w:r w:rsidRPr="00F32EDC">
              <w:rPr>
                <w:i/>
                <w:lang w:val="en-US"/>
              </w:rPr>
              <w:t>monitoringCapabilityConfig</w:t>
            </w:r>
            <w:r w:rsidRPr="00F32EDC">
              <w:rPr>
                <w:lang w:val="x-none"/>
              </w:rPr>
              <w:t xml:space="preserve"> </w:t>
            </w:r>
            <w:r w:rsidRPr="00F32EDC">
              <w:rPr>
                <w:lang w:val="en-US"/>
              </w:rPr>
              <w:t>=</w:t>
            </w:r>
            <w:r w:rsidRPr="00F32EDC">
              <w:rPr>
                <w:lang w:val="x-none"/>
              </w:rPr>
              <w:t xml:space="preserve"> </w:t>
            </w:r>
            <w:r w:rsidRPr="00F32EDC">
              <w:rPr>
                <w:i/>
                <w:lang w:val="x-none"/>
              </w:rPr>
              <w:t>r1</w:t>
            </w:r>
            <w:r w:rsidRPr="00F32EDC">
              <w:rPr>
                <w:i/>
                <w:lang w:val="en-US"/>
              </w:rPr>
              <w:t>5</w:t>
            </w:r>
            <w:r w:rsidRPr="00F32EDC">
              <w:rPr>
                <w:i/>
                <w:lang w:val="x-none"/>
              </w:rPr>
              <w:t>monitoringcapability</w:t>
            </w:r>
            <w:r w:rsidRPr="00F32EDC">
              <w:rPr>
                <w:lang w:val="en-US"/>
              </w:rPr>
              <w:t xml:space="preserve">, or </w:t>
            </w:r>
          </w:p>
          <w:p w14:paraId="5106FAF6" w14:textId="0650D3E7" w:rsidR="00F32EDC" w:rsidRPr="00F32EDC" w:rsidRDefault="00F32EDC" w:rsidP="00F32EDC">
            <w:pPr>
              <w:pStyle w:val="aff5"/>
              <w:numPr>
                <w:ilvl w:val="0"/>
                <w:numId w:val="45"/>
              </w:numPr>
              <w:spacing w:after="0" w:afterAutospacing="0" w:line="259" w:lineRule="auto"/>
              <w:ind w:leftChars="0"/>
              <w:jc w:val="left"/>
              <w:rPr>
                <w:lang w:val="en-US"/>
              </w:rPr>
            </w:pPr>
            <w:r w:rsidRPr="00F32EDC">
              <w:rPr>
                <w:lang w:val="en-US"/>
              </w:rPr>
              <w:t xml:space="preserve">per span, as in Tables 10.1-2A and 10.1-3A, </w:t>
            </w:r>
            <w:r w:rsidRPr="00F32EDC">
              <w:rPr>
                <w:lang w:val="x-none"/>
              </w:rPr>
              <w:t xml:space="preserve">if </w:t>
            </w:r>
            <w:r w:rsidRPr="00F32EDC">
              <w:rPr>
                <w:i/>
                <w:lang w:val="en-US"/>
              </w:rPr>
              <w:t>monitoringCapabilityConfig</w:t>
            </w:r>
            <w:r w:rsidRPr="00F32EDC">
              <w:rPr>
                <w:lang w:val="x-none"/>
              </w:rPr>
              <w:t xml:space="preserve"> </w:t>
            </w:r>
            <w:r w:rsidRPr="00F32EDC">
              <w:rPr>
                <w:lang w:val="en-US"/>
              </w:rPr>
              <w:t>=</w:t>
            </w:r>
            <w:r w:rsidRPr="00F32EDC">
              <w:rPr>
                <w:lang w:val="x-none"/>
              </w:rPr>
              <w:t xml:space="preserve"> </w:t>
            </w:r>
            <w:r w:rsidRPr="00F32EDC">
              <w:rPr>
                <w:i/>
                <w:lang w:val="x-none"/>
              </w:rPr>
              <w:t>r16monitoringcapability</w:t>
            </w:r>
          </w:p>
          <w:p w14:paraId="13D69CB1" w14:textId="00FEE2EF" w:rsidR="00F32EDC" w:rsidRPr="00830F22" w:rsidRDefault="00F32EDC" w:rsidP="00F32EDC">
            <w:pPr>
              <w:pStyle w:val="aff5"/>
              <w:numPr>
                <w:ilvl w:val="0"/>
                <w:numId w:val="45"/>
              </w:numPr>
              <w:spacing w:after="0" w:afterAutospacing="0" w:line="259" w:lineRule="auto"/>
              <w:ind w:leftChars="0"/>
              <w:jc w:val="left"/>
              <w:rPr>
                <w:color w:val="C00000"/>
                <w:lang w:val="en-US"/>
              </w:rPr>
            </w:pPr>
            <w:r w:rsidRPr="00830F22">
              <w:rPr>
                <w:color w:val="C00000"/>
                <w:lang w:val="en-US"/>
              </w:rPr>
              <w:t xml:space="preserve">per group </w:t>
            </w:r>
            <w:r w:rsidRPr="00830F22">
              <w:rPr>
                <w:color w:val="C00000"/>
                <w:lang w:val="x-none"/>
              </w:rPr>
              <w:t xml:space="preserve">of </w:t>
            </w:r>
            <m:oMath>
              <m:sSub>
                <m:sSubPr>
                  <m:ctrlPr>
                    <w:rPr>
                      <w:rFonts w:ascii="Cambria Math" w:hAnsi="Cambria Math"/>
                      <w:i/>
                      <w:color w:val="C00000"/>
                      <w:lang w:val="x-none"/>
                    </w:rPr>
                  </m:ctrlPr>
                </m:sSubPr>
                <m:e>
                  <m:r>
                    <w:rPr>
                      <w:rFonts w:ascii="Cambria Math" w:hAnsi="Cambria Math"/>
                      <w:color w:val="C00000"/>
                      <w:lang w:val="x-none"/>
                    </w:rPr>
                    <m:t>X</m:t>
                  </m:r>
                </m:e>
                <m:sub>
                  <m:r>
                    <w:rPr>
                      <w:rFonts w:ascii="Cambria Math" w:hAnsi="Cambria Math"/>
                      <w:color w:val="C00000"/>
                      <w:lang w:val="x-none"/>
                    </w:rPr>
                    <m:t>s</m:t>
                  </m:r>
                </m:sub>
              </m:sSub>
            </m:oMath>
            <w:r w:rsidRPr="00830F22">
              <w:rPr>
                <w:color w:val="C00000"/>
                <w:lang w:val="x-none"/>
              </w:rPr>
              <w:t xml:space="preserve"> slots</w:t>
            </w:r>
            <w:r w:rsidRPr="00830F22">
              <w:rPr>
                <w:color w:val="C00000"/>
                <w:lang w:val="en-US"/>
              </w:rPr>
              <w:t xml:space="preserve"> </w:t>
            </w:r>
            <w:r w:rsidRPr="00830F22">
              <w:rPr>
                <w:color w:val="C00000"/>
                <w:lang w:val="x-none"/>
              </w:rPr>
              <w:t xml:space="preserve">according to combination </w:t>
            </w:r>
            <m:oMath>
              <m:d>
                <m:dPr>
                  <m:ctrlPr>
                    <w:rPr>
                      <w:rFonts w:ascii="Cambria Math" w:hAnsi="Cambria Math"/>
                      <w:color w:val="C00000"/>
                      <w:lang w:val="x-none"/>
                    </w:rPr>
                  </m:ctrlPr>
                </m:dPr>
                <m:e>
                  <m:sSub>
                    <m:sSubPr>
                      <m:ctrlPr>
                        <w:rPr>
                          <w:rFonts w:ascii="Cambria Math" w:hAnsi="Cambria Math"/>
                          <w:i/>
                          <w:color w:val="C00000"/>
                          <w:lang w:val="x-none"/>
                        </w:rPr>
                      </m:ctrlPr>
                    </m:sSubPr>
                    <m:e>
                      <m:r>
                        <w:rPr>
                          <w:rFonts w:ascii="Cambria Math" w:hAnsi="Cambria Math"/>
                          <w:color w:val="C00000"/>
                          <w:lang w:val="x-none"/>
                        </w:rPr>
                        <m:t>X</m:t>
                      </m:r>
                    </m:e>
                    <m:sub>
                      <m:r>
                        <w:rPr>
                          <w:rFonts w:ascii="Cambria Math" w:hAnsi="Cambria Math"/>
                          <w:color w:val="C00000"/>
                          <w:lang w:val="x-none"/>
                        </w:rPr>
                        <m:t>s</m:t>
                      </m:r>
                    </m:sub>
                  </m:sSub>
                  <m:r>
                    <w:rPr>
                      <w:rFonts w:ascii="Cambria Math" w:hAnsi="Cambria Math"/>
                      <w:color w:val="C00000"/>
                      <w:lang w:val="x-none"/>
                    </w:rPr>
                    <m:t>,</m:t>
                  </m:r>
                  <m:sSub>
                    <m:sSubPr>
                      <m:ctrlPr>
                        <w:rPr>
                          <w:rFonts w:ascii="Cambria Math" w:hAnsi="Cambria Math"/>
                          <w:i/>
                          <w:color w:val="C00000"/>
                          <w:lang w:val="x-none"/>
                        </w:rPr>
                      </m:ctrlPr>
                    </m:sSubPr>
                    <m:e>
                      <m:r>
                        <w:rPr>
                          <w:rFonts w:ascii="Cambria Math" w:hAnsi="Cambria Math"/>
                          <w:color w:val="C00000"/>
                          <w:lang w:val="x-none"/>
                        </w:rPr>
                        <m:t>Y</m:t>
                      </m:r>
                    </m:e>
                    <m:sub>
                      <m:r>
                        <w:rPr>
                          <w:rFonts w:ascii="Cambria Math" w:hAnsi="Cambria Math"/>
                          <w:color w:val="C00000"/>
                          <w:lang w:val="x-none"/>
                        </w:rPr>
                        <m:t>s</m:t>
                      </m:r>
                    </m:sub>
                  </m:sSub>
                </m:e>
              </m:d>
            </m:oMath>
            <w:r w:rsidRPr="00830F22">
              <w:rPr>
                <w:color w:val="C00000"/>
                <w:lang w:val="en-US"/>
              </w:rPr>
              <w:t xml:space="preserve">, as in Tables 10.1-2B and 10.1-3B, </w:t>
            </w:r>
            <w:r w:rsidRPr="00830F22">
              <w:rPr>
                <w:color w:val="C00000"/>
                <w:lang w:val="x-none"/>
              </w:rPr>
              <w:t xml:space="preserve">if </w:t>
            </w:r>
            <w:r w:rsidRPr="00830F22">
              <w:rPr>
                <w:i/>
                <w:color w:val="C00000"/>
                <w:lang w:val="en-US"/>
              </w:rPr>
              <w:t>monitoringCapabilityConfig</w:t>
            </w:r>
            <w:r w:rsidRPr="00830F22">
              <w:rPr>
                <w:color w:val="C00000"/>
                <w:lang w:val="x-none"/>
              </w:rPr>
              <w:t xml:space="preserve"> </w:t>
            </w:r>
            <w:r w:rsidRPr="00830F22">
              <w:rPr>
                <w:color w:val="C00000"/>
                <w:lang w:val="en-US"/>
              </w:rPr>
              <w:t>=</w:t>
            </w:r>
            <w:r w:rsidRPr="00830F22">
              <w:rPr>
                <w:color w:val="C00000"/>
                <w:lang w:val="x-none"/>
              </w:rPr>
              <w:t xml:space="preserve"> </w:t>
            </w:r>
            <w:r w:rsidRPr="00830F22">
              <w:rPr>
                <w:i/>
                <w:color w:val="C00000"/>
                <w:lang w:val="x-none"/>
              </w:rPr>
              <w:t>r1</w:t>
            </w:r>
            <w:r w:rsidRPr="00830F22">
              <w:rPr>
                <w:i/>
                <w:color w:val="C00000"/>
                <w:lang w:val="en-US"/>
              </w:rPr>
              <w:t>7</w:t>
            </w:r>
            <w:r w:rsidRPr="00830F22">
              <w:rPr>
                <w:i/>
                <w:color w:val="C00000"/>
                <w:lang w:val="x-none"/>
              </w:rPr>
              <w:t>monitoringcapability</w:t>
            </w:r>
          </w:p>
          <w:p w14:paraId="0910ACAF" w14:textId="77777777" w:rsidR="00F32EDC" w:rsidRDefault="00F32EDC" w:rsidP="00F32EDC">
            <w:pPr>
              <w:spacing w:after="0" w:afterAutospacing="0" w:line="259" w:lineRule="auto"/>
              <w:jc w:val="left"/>
            </w:pPr>
          </w:p>
          <w:p w14:paraId="5FBD6EE5" w14:textId="77777777" w:rsidR="00F32EDC" w:rsidRDefault="00F32EDC" w:rsidP="00F32EDC">
            <w:pPr>
              <w:spacing w:after="0" w:afterAutospacing="0" w:line="259" w:lineRule="auto"/>
              <w:jc w:val="center"/>
            </w:pPr>
            <w:r>
              <w:t>--------------------------------------------------- Omitted ---------------------------------------------------</w:t>
            </w:r>
          </w:p>
          <w:p w14:paraId="1341E48E" w14:textId="77777777" w:rsidR="00F32EDC" w:rsidRDefault="00F32EDC" w:rsidP="00F32EDC">
            <w:pPr>
              <w:spacing w:after="0" w:afterAutospacing="0" w:line="259" w:lineRule="auto"/>
              <w:jc w:val="center"/>
            </w:pPr>
          </w:p>
          <w:p w14:paraId="128884D8" w14:textId="77777777" w:rsidR="00F32EDC" w:rsidRPr="00830F22" w:rsidRDefault="00F32EDC" w:rsidP="00F32EDC">
            <w:pPr>
              <w:rPr>
                <w:color w:val="C00000"/>
                <w:lang w:eastAsia="zh-CN"/>
              </w:rPr>
            </w:pPr>
            <w:r w:rsidRPr="00830F22">
              <w:rPr>
                <w:color w:val="C00000"/>
                <w:lang w:eastAsia="zh-CN"/>
              </w:rPr>
              <w:t xml:space="preserve">For SCS configuration </w:t>
            </w:r>
            <m:oMath>
              <m:r>
                <w:rPr>
                  <w:rFonts w:ascii="Cambria Math" w:hAnsi="Cambria Math"/>
                  <w:color w:val="C00000"/>
                  <w:lang w:eastAsia="zh-CN"/>
                </w:rPr>
                <m:t>μ=5</m:t>
              </m:r>
            </m:oMath>
            <w:r w:rsidRPr="00830F22">
              <w:rPr>
                <w:color w:val="C00000"/>
                <w:lang w:eastAsia="zh-CN"/>
              </w:rPr>
              <w:t xml:space="preserve"> or </w:t>
            </w:r>
            <m:oMath>
              <m:r>
                <w:rPr>
                  <w:rFonts w:ascii="Cambria Math" w:hAnsi="Cambria Math"/>
                  <w:color w:val="C00000"/>
                  <w:lang w:eastAsia="zh-CN"/>
                </w:rPr>
                <m:t>μ=6</m:t>
              </m:r>
            </m:oMath>
            <w:r w:rsidRPr="00830F22">
              <w:rPr>
                <w:color w:val="C00000"/>
                <w:lang w:eastAsia="zh-CN"/>
              </w:rPr>
              <w:t xml:space="preserve">, a UE can indicate a capability to monitor PDCCH according to one or more combinations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 xml:space="preserve">, where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and </w:t>
            </w:r>
            <m:oMath>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oMath>
            <w:r w:rsidRPr="00830F22">
              <w:rPr>
                <w:color w:val="C00000"/>
                <w:lang w:eastAsia="zh-CN"/>
              </w:rPr>
              <w:t xml:space="preserve"> are numbers of consecutive slots, groups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are consecutive and non-overlapping, and the </w:t>
            </w:r>
            <m:oMath>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oMath>
            <w:r w:rsidRPr="00830F22">
              <w:rPr>
                <w:color w:val="C00000"/>
                <w:lang w:eastAsia="zh-CN"/>
              </w:rPr>
              <w:t xml:space="preserve"> slots are within the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The first group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starts from the beginning of a subframe. The start of two consecutive groups of </w:t>
            </w:r>
            <m:oMath>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oMath>
            <w:r w:rsidRPr="00830F22">
              <w:rPr>
                <w:color w:val="C00000"/>
                <w:lang w:eastAsia="zh-CN"/>
              </w:rPr>
              <w:t xml:space="preserve"> slots is separated by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w:t>
            </w:r>
          </w:p>
          <w:p w14:paraId="1F0BADC4" w14:textId="77777777" w:rsidR="00830F22" w:rsidRPr="00830F22" w:rsidRDefault="00F32EDC" w:rsidP="00830F22">
            <w:pPr>
              <w:rPr>
                <w:color w:val="C00000"/>
                <w:lang w:eastAsia="zh-CN"/>
              </w:rPr>
            </w:pPr>
            <w:r w:rsidRPr="00830F22">
              <w:rPr>
                <w:color w:val="C00000"/>
                <w:lang w:eastAsia="zh-CN"/>
              </w:rPr>
              <w:t xml:space="preserve">If a UE monitors PDCCH on a cell according to combination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oMath>
            <w:r w:rsidRPr="00830F22">
              <w:rPr>
                <w:color w:val="C00000"/>
                <w:lang w:eastAsia="zh-CN"/>
              </w:rPr>
              <w:t xml:space="preserve"> slots, and the UE can monitor PDCCH for Type0/0A/2-PDCCH CSS set and Type1-PDCCH CSS set provided in </w:t>
            </w:r>
            <w:r w:rsidRPr="00830F22">
              <w:rPr>
                <w:i/>
                <w:iCs/>
                <w:color w:val="C00000"/>
                <w:lang w:eastAsia="zh-CN"/>
              </w:rPr>
              <w:t>SIB1</w:t>
            </w:r>
            <w:r w:rsidRPr="00830F22">
              <w:rPr>
                <w:color w:val="C00000"/>
                <w:lang w:eastAsia="zh-CN"/>
              </w:rPr>
              <w:t xml:space="preserve"> in any slot of the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The UE determines the number of monitored PDCCH candidates and </w:t>
            </w:r>
            <w:r w:rsidRPr="00830F22">
              <w:rPr>
                <w:color w:val="C00000"/>
              </w:rPr>
              <w:t>the number of non-overlapped CCEs for</w:t>
            </w:r>
            <w:r w:rsidRPr="00830F22">
              <w:rPr>
                <w:color w:val="C00000"/>
                <w:lang w:eastAsia="zh-CN"/>
              </w:rPr>
              <w:t xml:space="preserve"> combination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 xml:space="preserve"> based on all search space sets within the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as applicable according to the search space set configurations, and maximum corresponding values are provided in Table 10.1-2B and </w:t>
            </w:r>
            <w:r w:rsidRPr="00830F22">
              <w:rPr>
                <w:color w:val="C00000"/>
              </w:rPr>
              <w:t xml:space="preserve">Table 10.1-3B, </w:t>
            </w:r>
            <w:r w:rsidR="00830F22" w:rsidRPr="00830F22">
              <w:rPr>
                <w:color w:val="C00000"/>
              </w:rPr>
              <w:t xml:space="preserve">respectively. </w:t>
            </w:r>
          </w:p>
          <w:p w14:paraId="645CF798" w14:textId="402AD8D8" w:rsidR="00F32EDC" w:rsidRPr="002B3B48" w:rsidRDefault="00830F22" w:rsidP="002B3B48">
            <w:pPr>
              <w:rPr>
                <w:color w:val="C00000"/>
              </w:rPr>
            </w:pPr>
            <w:r w:rsidRPr="00B27E56">
              <w:t xml:space="preserve">A UE capability for PDCCH monitoring </w:t>
            </w:r>
            <w:r w:rsidRPr="00B27E56">
              <w:rPr>
                <w:lang w:val="en-US"/>
              </w:rPr>
              <w:t xml:space="preserve">per slot, </w:t>
            </w:r>
            <w:r w:rsidRPr="00830F22">
              <w:rPr>
                <w:color w:val="C00000"/>
                <w:lang w:val="en-US"/>
              </w:rPr>
              <w:t xml:space="preserve">or per group </w:t>
            </w:r>
            <w:r w:rsidRPr="00830F22">
              <w:rPr>
                <w:color w:val="C00000"/>
                <w:lang w:eastAsia="zh-CN"/>
              </w:rPr>
              <w:t xml:space="preserve">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w:t>
            </w:r>
            <w:r w:rsidRPr="00830F22">
              <w:rPr>
                <w:color w:val="C00000"/>
                <w:lang w:val="en-US"/>
              </w:rPr>
              <w:t xml:space="preserve"> </w:t>
            </w:r>
            <w:r w:rsidRPr="00830F22">
              <w:rPr>
                <w:color w:val="C00000"/>
                <w:lang w:eastAsia="zh-CN"/>
              </w:rPr>
              <w:t xml:space="preserve">according to combination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w:t>
            </w:r>
            <w:r w:rsidRPr="00B27E56">
              <w:rPr>
                <w:lang w:val="en-US"/>
              </w:rPr>
              <w:t xml:space="preserve"> or per span </w:t>
            </w:r>
            <w:r w:rsidRPr="00B27E56">
              <w:t>on an active DL BWP of a serving cell</w:t>
            </w:r>
            <w:r w:rsidRPr="00B27E56">
              <w:rPr>
                <w:lang w:val="en-US"/>
              </w:rPr>
              <w:t xml:space="preserve"> </w:t>
            </w:r>
            <w:r w:rsidRPr="00B27E56">
              <w:t xml:space="preserve">is defined by a maximum number of PDCCH candidates and non-overlapped CCEs the UE can monitor </w:t>
            </w:r>
            <w:r w:rsidRPr="00B27E56">
              <w:rPr>
                <w:lang w:val="en-US"/>
              </w:rPr>
              <w:t xml:space="preserve">per slot, </w:t>
            </w:r>
            <w:r w:rsidRPr="00830F22">
              <w:rPr>
                <w:color w:val="C00000"/>
                <w:lang w:val="en-US"/>
              </w:rPr>
              <w:t xml:space="preserve">or per group </w:t>
            </w:r>
            <w:r w:rsidRPr="00830F22">
              <w:rPr>
                <w:color w:val="C00000"/>
                <w:lang w:eastAsia="zh-CN"/>
              </w:rPr>
              <w:t xml:space="preserve">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w:t>
            </w:r>
            <w:r w:rsidRPr="00830F22">
              <w:rPr>
                <w:color w:val="C00000"/>
                <w:lang w:val="en-US"/>
              </w:rPr>
              <w:t xml:space="preserve"> </w:t>
            </w:r>
            <w:r w:rsidRPr="00830F22">
              <w:rPr>
                <w:color w:val="C00000"/>
                <w:lang w:eastAsia="zh-CN"/>
              </w:rPr>
              <w:lastRenderedPageBreak/>
              <w:t xml:space="preserve">according to combination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w:t>
            </w:r>
            <w:r w:rsidRPr="00830F22">
              <w:rPr>
                <w:color w:val="C00000"/>
                <w:lang w:val="en-US"/>
              </w:rPr>
              <w:t xml:space="preserve"> </w:t>
            </w:r>
            <w:r w:rsidRPr="00B27E56">
              <w:rPr>
                <w:lang w:val="en-US"/>
              </w:rPr>
              <w:t>or per span, respectively, on the active DL BWP of the serving cell</w:t>
            </w:r>
            <w:r w:rsidRPr="00B27E56">
              <w:t>.</w:t>
            </w:r>
          </w:p>
          <w:p w14:paraId="5D9360ED" w14:textId="77777777" w:rsidR="00F32EDC" w:rsidRDefault="00F32EDC" w:rsidP="00F32EDC">
            <w:pPr>
              <w:spacing w:after="0" w:afterAutospacing="0" w:line="259" w:lineRule="auto"/>
              <w:jc w:val="center"/>
            </w:pPr>
            <w:r>
              <w:t>--------------------------------------------------- Omitted ---------------------------------------------------</w:t>
            </w:r>
          </w:p>
          <w:p w14:paraId="61E9E0AB" w14:textId="77777777" w:rsidR="00F32EDC" w:rsidRDefault="00F32EDC" w:rsidP="00F32EDC">
            <w:pPr>
              <w:spacing w:after="0" w:afterAutospacing="0" w:line="259" w:lineRule="auto"/>
              <w:jc w:val="left"/>
            </w:pPr>
          </w:p>
          <w:p w14:paraId="5476AC13" w14:textId="7FC8ED79" w:rsidR="00637C9A" w:rsidRDefault="00830F22" w:rsidP="00637C9A">
            <w:pPr>
              <w:spacing w:after="0" w:afterAutospacing="0" w:line="259" w:lineRule="auto"/>
              <w:jc w:val="left"/>
            </w:pPr>
            <w:r>
              <w:t>[</w:t>
            </w:r>
            <w:r w:rsidR="00637C9A">
              <w:rPr>
                <w:rFonts w:hint="eastAsia"/>
              </w:rPr>
              <w:t>Clause 10.1</w:t>
            </w:r>
            <w:r>
              <w:t>]</w:t>
            </w:r>
          </w:p>
          <w:p w14:paraId="3D7A2FF4" w14:textId="7B69CDEE" w:rsidR="006D5AD2" w:rsidRDefault="006D5AD2" w:rsidP="00830F22">
            <w:pPr>
              <w:spacing w:after="0" w:afterAutospacing="0" w:line="259" w:lineRule="auto"/>
              <w:jc w:val="left"/>
            </w:pPr>
          </w:p>
          <w:p w14:paraId="66CCA928" w14:textId="66E46783" w:rsidR="006D5AD2" w:rsidRPr="00830F22" w:rsidRDefault="006D5AD2" w:rsidP="006D5AD2">
            <w:pPr>
              <w:spacing w:after="0" w:afterAutospacing="0" w:line="259" w:lineRule="auto"/>
              <w:jc w:val="left"/>
              <w:rPr>
                <w:color w:val="C00000"/>
              </w:rPr>
            </w:pPr>
            <w:r w:rsidRPr="00830F22">
              <w:rPr>
                <w:color w:val="C00000"/>
              </w:rPr>
              <w:t xml:space="preserve">Table 10.1-2B provides the maximum number of monitored PDCCH candidates, </w:t>
            </w:r>
            <m:oMath>
              <m:sSubSup>
                <m:sSubSupPr>
                  <m:ctrlPr>
                    <w:rPr>
                      <w:rFonts w:ascii="Cambria Math" w:hAnsi="Cambria Math"/>
                      <w:i/>
                      <w:color w:val="C00000"/>
                      <w:sz w:val="18"/>
                      <w:szCs w:val="18"/>
                      <w:lang w:eastAsia="zh-CN"/>
                    </w:rPr>
                  </m:ctrlPr>
                </m:sSubSupPr>
                <m:e>
                  <m:r>
                    <w:rPr>
                      <w:rFonts w:ascii="Cambria Math" w:hAnsi="Cambria Math"/>
                      <w:color w:val="C00000"/>
                      <w:lang w:eastAsia="zh-CN"/>
                    </w:rPr>
                    <m:t>M</m:t>
                  </m:r>
                </m:e>
                <m:sub>
                  <m:r>
                    <m:rPr>
                      <m:sty m:val="p"/>
                    </m:rPr>
                    <w:rPr>
                      <w:rFonts w:ascii="Cambria Math" w:hAnsi="Cambria Math"/>
                      <w:color w:val="C00000"/>
                      <w:lang w:eastAsia="zh-CN"/>
                    </w:rPr>
                    <m:t>PDCCH</m:t>
                  </m:r>
                </m:sub>
                <m:sup>
                  <m:r>
                    <w:rPr>
                      <w:rFonts w:ascii="Cambria Math" w:hAnsi="Cambria Math"/>
                      <w:color w:val="C00000"/>
                      <w:lang w:eastAsia="zh-CN"/>
                    </w:rPr>
                    <m:t>max,</m:t>
                  </m:r>
                  <m:d>
                    <m:dPr>
                      <m:ctrlPr>
                        <w:rPr>
                          <w:rFonts w:ascii="Cambria Math" w:hAnsi="Cambria Math"/>
                          <w:i/>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r>
                    <w:rPr>
                      <w:rFonts w:ascii="Cambria Math" w:hAnsi="Cambria Math"/>
                      <w:color w:val="C00000"/>
                      <w:lang w:eastAsia="zh-CN"/>
                    </w:rPr>
                    <m:t>,μ</m:t>
                  </m:r>
                </m:sup>
              </m:sSubSup>
            </m:oMath>
            <w:r w:rsidRPr="00830F22">
              <w:rPr>
                <w:color w:val="C00000"/>
              </w:rPr>
              <w:t xml:space="preserve">, per slot group for combination </w:t>
            </w:r>
            <m:oMath>
              <m:r>
                <w:rPr>
                  <w:rFonts w:ascii="Cambria Math" w:hAnsi="Cambria Math"/>
                  <w:color w:val="C00000"/>
                </w:rPr>
                <m:t>(</m:t>
              </m:r>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r>
                <w:rPr>
                  <w:rFonts w:ascii="Cambria Math" w:hAnsi="Cambria Math"/>
                  <w:color w:val="C00000"/>
                </w:rPr>
                <m:t>)</m:t>
              </m:r>
            </m:oMath>
            <w:r w:rsidRPr="00830F22">
              <w:rPr>
                <w:color w:val="C00000"/>
              </w:rPr>
              <w:t xml:space="preserve"> for a UE in a DL BWP with SCS configuration </w:t>
            </w:r>
            <m:oMath>
              <m:r>
                <w:rPr>
                  <w:rFonts w:ascii="Cambria Math" w:hAnsi="Cambria Math"/>
                  <w:color w:val="C00000"/>
                  <w:lang w:eastAsia="zh-CN"/>
                </w:rPr>
                <m:t>μ</m:t>
              </m:r>
            </m:oMath>
            <w:r w:rsidRPr="00830F22">
              <w:rPr>
                <w:color w:val="C00000"/>
              </w:rPr>
              <w:t xml:space="preserve"> for operation with a single serving cell.</w:t>
            </w:r>
          </w:p>
          <w:p w14:paraId="54824BE8" w14:textId="77777777" w:rsidR="006D5AD2" w:rsidRPr="00830F22" w:rsidRDefault="006D5AD2" w:rsidP="006D5AD2">
            <w:pPr>
              <w:pStyle w:val="TH"/>
              <w:rPr>
                <w:color w:val="C00000"/>
              </w:rPr>
            </w:pPr>
            <w:r w:rsidRPr="00830F22">
              <w:rPr>
                <w:color w:val="C00000"/>
              </w:rPr>
              <w:t xml:space="preserve">Table 10.1-2B: Maximum number </w:t>
            </w:r>
            <m:oMath>
              <m:sSubSup>
                <m:sSubSupPr>
                  <m:ctrlPr>
                    <w:rPr>
                      <w:rFonts w:ascii="Cambria Math" w:hAnsi="Cambria Math"/>
                      <w:i/>
                      <w:color w:val="C00000"/>
                      <w:sz w:val="18"/>
                      <w:lang w:eastAsia="zh-CN"/>
                    </w:rPr>
                  </m:ctrlPr>
                </m:sSubSupPr>
                <m:e>
                  <m:r>
                    <m:rPr>
                      <m:sty m:val="bi"/>
                    </m:rPr>
                    <w:rPr>
                      <w:rFonts w:ascii="Cambria Math" w:hAnsi="Cambria Math"/>
                      <w:color w:val="C00000"/>
                      <w:lang w:eastAsia="zh-CN"/>
                    </w:rPr>
                    <m:t>M</m:t>
                  </m:r>
                </m:e>
                <m:sub>
                  <m:r>
                    <m:rPr>
                      <m:sty m:val="b"/>
                    </m:rPr>
                    <w:rPr>
                      <w:rFonts w:ascii="Cambria Math" w:hAnsi="Cambria Math"/>
                      <w:color w:val="C00000"/>
                      <w:lang w:eastAsia="zh-CN"/>
                    </w:rPr>
                    <m:t>PDCCH</m:t>
                  </m:r>
                </m:sub>
                <m:sup>
                  <m:r>
                    <m:rPr>
                      <m:sty m:val="bi"/>
                    </m:rPr>
                    <w:rPr>
                      <w:rFonts w:ascii="Cambria Math" w:hAnsi="Cambria Math"/>
                      <w:color w:val="C00000"/>
                      <w:lang w:eastAsia="zh-CN"/>
                    </w:rPr>
                    <m:t>max,(</m:t>
                  </m:r>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r>
                    <m:rPr>
                      <m:sty m:val="bi"/>
                    </m:rPr>
                    <w:rPr>
                      <w:rFonts w:ascii="Cambria Math" w:hAnsi="Cambria Math"/>
                      <w:color w:val="C00000"/>
                      <w:lang w:eastAsia="zh-CN"/>
                    </w:rPr>
                    <m:t>),μ</m:t>
                  </m:r>
                </m:sup>
              </m:sSubSup>
            </m:oMath>
            <w:r w:rsidRPr="00830F22">
              <w:rPr>
                <w:color w:val="C00000"/>
              </w:rPr>
              <w:t xml:space="preserve"> of monitored PDCCH candidates per </w:t>
            </w:r>
            <w:r w:rsidRPr="00830F22">
              <w:rPr>
                <w:color w:val="C00000"/>
                <w:sz w:val="18"/>
                <w:szCs w:val="18"/>
              </w:rPr>
              <w:t xml:space="preserve">slot group for combination </w:t>
            </w:r>
            <m:oMath>
              <m:d>
                <m:dPr>
                  <m:ctrlPr>
                    <w:rPr>
                      <w:rFonts w:ascii="Cambria Math" w:hAnsi="Cambria Math"/>
                      <w:i/>
                      <w:color w:val="C00000"/>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oMath>
            <w:r w:rsidRPr="00830F22">
              <w:rPr>
                <w:color w:val="C00000"/>
              </w:rPr>
              <w:t xml:space="preserve"> for a DL BWP with SCS configuration </w:t>
            </w:r>
            <m:oMath>
              <m:r>
                <m:rPr>
                  <m:sty m:val="bi"/>
                </m:rPr>
                <w:rPr>
                  <w:rFonts w:ascii="Cambria Math" w:hAnsi="Cambria Math"/>
                  <w:color w:val="C00000"/>
                  <w:lang w:eastAsia="zh-CN"/>
                </w:rPr>
                <m:t>μ∈</m:t>
              </m:r>
              <m:d>
                <m:dPr>
                  <m:begChr m:val="{"/>
                  <m:endChr m:val="}"/>
                  <m:ctrlPr>
                    <w:rPr>
                      <w:rFonts w:ascii="Cambria Math" w:hAnsi="Cambria Math"/>
                      <w:i/>
                      <w:color w:val="C00000"/>
                      <w:sz w:val="24"/>
                      <w:szCs w:val="24"/>
                      <w:lang w:eastAsia="zh-CN"/>
                    </w:rPr>
                  </m:ctrlPr>
                </m:dPr>
                <m:e>
                  <m:r>
                    <m:rPr>
                      <m:sty m:val="bi"/>
                    </m:rPr>
                    <w:rPr>
                      <w:rFonts w:ascii="Cambria Math" w:hAnsi="Cambria Math"/>
                      <w:color w:val="C00000"/>
                      <w:lang w:eastAsia="zh-CN"/>
                    </w:rPr>
                    <m:t>5, 6</m:t>
                  </m:r>
                </m:e>
              </m:d>
            </m:oMath>
            <w:r w:rsidRPr="00830F22">
              <w:rPr>
                <w:color w:val="C0000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gridCol w:w="1440"/>
            </w:tblGrid>
            <w:tr w:rsidR="00830F22" w:rsidRPr="00830F22" w14:paraId="45CC6DCB" w14:textId="77777777" w:rsidTr="007772CA">
              <w:trPr>
                <w:cantSplit/>
                <w:jc w:val="center"/>
              </w:trPr>
              <w:tc>
                <w:tcPr>
                  <w:tcW w:w="794" w:type="dxa"/>
                  <w:shd w:val="clear" w:color="auto" w:fill="E0E0E0"/>
                  <w:vAlign w:val="center"/>
                </w:tcPr>
                <w:p w14:paraId="25A6DE19" w14:textId="77777777" w:rsidR="006D5AD2" w:rsidRPr="00830F22" w:rsidRDefault="006D5AD2" w:rsidP="006D5AD2">
                  <w:pPr>
                    <w:pStyle w:val="TAH"/>
                    <w:rPr>
                      <w:rFonts w:ascii="Times New Roman" w:hAnsi="Times New Roman"/>
                      <w:color w:val="C00000"/>
                      <w:sz w:val="20"/>
                    </w:rPr>
                  </w:pPr>
                </w:p>
              </w:tc>
              <w:tc>
                <w:tcPr>
                  <w:tcW w:w="5861" w:type="dxa"/>
                  <w:gridSpan w:val="4"/>
                  <w:shd w:val="clear" w:color="auto" w:fill="E0E0E0"/>
                  <w:vAlign w:val="center"/>
                </w:tcPr>
                <w:p w14:paraId="0DA31E41" w14:textId="77777777" w:rsidR="006D5AD2" w:rsidRPr="00830F22" w:rsidRDefault="006D5AD2" w:rsidP="006D5AD2">
                  <w:pPr>
                    <w:pStyle w:val="TH"/>
                    <w:spacing w:before="0" w:after="0"/>
                    <w:rPr>
                      <w:color w:val="C00000"/>
                      <w:sz w:val="18"/>
                      <w:szCs w:val="18"/>
                    </w:rPr>
                  </w:pPr>
                  <w:r w:rsidRPr="00830F22">
                    <w:rPr>
                      <w:color w:val="C00000"/>
                      <w:sz w:val="18"/>
                      <w:szCs w:val="18"/>
                    </w:rPr>
                    <w:t xml:space="preserve">Maximum number </w:t>
                  </w:r>
                  <m:oMath>
                    <m:sSubSup>
                      <m:sSubSupPr>
                        <m:ctrlPr>
                          <w:rPr>
                            <w:rFonts w:ascii="Cambria Math" w:hAnsi="Cambria Math"/>
                            <w:i/>
                            <w:color w:val="C00000"/>
                            <w:sz w:val="18"/>
                            <w:szCs w:val="18"/>
                            <w:lang w:eastAsia="zh-CN"/>
                          </w:rPr>
                        </m:ctrlPr>
                      </m:sSubSupPr>
                      <m:e>
                        <m:r>
                          <m:rPr>
                            <m:sty m:val="bi"/>
                          </m:rPr>
                          <w:rPr>
                            <w:rFonts w:ascii="Cambria Math" w:hAnsi="Cambria Math"/>
                            <w:color w:val="C00000"/>
                            <w:sz w:val="18"/>
                            <w:szCs w:val="18"/>
                            <w:lang w:eastAsia="zh-CN"/>
                          </w:rPr>
                          <m:t>M</m:t>
                        </m:r>
                      </m:e>
                      <m:sub>
                        <m:r>
                          <m:rPr>
                            <m:sty m:val="b"/>
                          </m:rPr>
                          <w:rPr>
                            <w:rFonts w:ascii="Cambria Math" w:hAnsi="Cambria Math"/>
                            <w:color w:val="C00000"/>
                            <w:sz w:val="18"/>
                            <w:szCs w:val="18"/>
                            <w:lang w:eastAsia="zh-CN"/>
                          </w:rPr>
                          <m:t>PDCCH</m:t>
                        </m:r>
                      </m:sub>
                      <m:sup>
                        <m:r>
                          <m:rPr>
                            <m:sty m:val="bi"/>
                          </m:rPr>
                          <w:rPr>
                            <w:rFonts w:ascii="Cambria Math" w:hAnsi="Cambria Math"/>
                            <w:color w:val="C00000"/>
                            <w:sz w:val="18"/>
                            <w:szCs w:val="18"/>
                            <w:lang w:eastAsia="zh-CN"/>
                          </w:rPr>
                          <m:t>max,</m:t>
                        </m:r>
                        <m:d>
                          <m:dPr>
                            <m:ctrlPr>
                              <w:rPr>
                                <w:rFonts w:ascii="Cambria Math" w:hAnsi="Cambria Math"/>
                                <w:i/>
                                <w:color w:val="C00000"/>
                                <w:sz w:val="18"/>
                                <w:szCs w:val="18"/>
                                <w:lang w:eastAsia="zh-CN"/>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r>
                          <m:rPr>
                            <m:sty m:val="bi"/>
                          </m:rPr>
                          <w:rPr>
                            <w:rFonts w:ascii="Cambria Math" w:hAnsi="Cambria Math"/>
                            <w:color w:val="C00000"/>
                            <w:sz w:val="18"/>
                            <w:szCs w:val="18"/>
                            <w:lang w:eastAsia="zh-CN"/>
                          </w:rPr>
                          <m:t>,μ</m:t>
                        </m:r>
                      </m:sup>
                    </m:sSubSup>
                  </m:oMath>
                  <w:r w:rsidRPr="00830F22">
                    <w:rPr>
                      <w:color w:val="C00000"/>
                      <w:sz w:val="18"/>
                      <w:szCs w:val="18"/>
                      <w:lang w:eastAsia="zh-CN"/>
                    </w:rPr>
                    <w:t xml:space="preserve"> </w:t>
                  </w:r>
                  <w:r w:rsidRPr="00830F22">
                    <w:rPr>
                      <w:color w:val="C00000"/>
                      <w:sz w:val="18"/>
                      <w:szCs w:val="18"/>
                    </w:rPr>
                    <w:t xml:space="preserve">of monitored PDCCH candidates per </w:t>
                  </w:r>
                  <w:r w:rsidRPr="00830F22">
                    <w:rPr>
                      <w:color w:val="C00000"/>
                    </w:rPr>
                    <w:t xml:space="preserve">combination </w:t>
                  </w:r>
                  <m:oMath>
                    <m:d>
                      <m:dPr>
                        <m:ctrlPr>
                          <w:rPr>
                            <w:rFonts w:ascii="Cambria Math" w:hAnsi="Cambria Math"/>
                            <w:i/>
                            <w:color w:val="C00000"/>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oMath>
                  <w:r w:rsidRPr="00830F22">
                    <w:rPr>
                      <w:color w:val="C00000"/>
                      <w:sz w:val="18"/>
                      <w:szCs w:val="18"/>
                    </w:rPr>
                    <w:t xml:space="preserve"> and per serving cell </w:t>
                  </w:r>
                </w:p>
              </w:tc>
            </w:tr>
            <w:tr w:rsidR="00830F22" w:rsidRPr="00830F22" w14:paraId="3253122F" w14:textId="77777777" w:rsidTr="007772CA">
              <w:trPr>
                <w:cantSplit/>
                <w:jc w:val="center"/>
              </w:trPr>
              <w:tc>
                <w:tcPr>
                  <w:tcW w:w="794" w:type="dxa"/>
                  <w:shd w:val="clear" w:color="auto" w:fill="E0E0E0"/>
                  <w:vAlign w:val="center"/>
                </w:tcPr>
                <w:p w14:paraId="4E9CD7D7" w14:textId="77777777" w:rsidR="006D5AD2" w:rsidRPr="00830F22" w:rsidRDefault="006D5AD2" w:rsidP="006D5AD2">
                  <w:pPr>
                    <w:pStyle w:val="TAC"/>
                    <w:rPr>
                      <w:color w:val="C00000"/>
                    </w:rPr>
                  </w:pPr>
                  <m:oMathPara>
                    <m:oMath>
                      <m:r>
                        <m:rPr>
                          <m:sty m:val="bi"/>
                        </m:rPr>
                        <w:rPr>
                          <w:rFonts w:ascii="Cambria Math" w:hAnsi="Cambria Math"/>
                          <w:color w:val="C00000"/>
                          <w:lang w:eastAsia="zh-CN"/>
                        </w:rPr>
                        <m:t>μ</m:t>
                      </m:r>
                    </m:oMath>
                  </m:oMathPara>
                </w:p>
              </w:tc>
              <w:tc>
                <w:tcPr>
                  <w:tcW w:w="1451" w:type="dxa"/>
                  <w:vAlign w:val="center"/>
                </w:tcPr>
                <w:p w14:paraId="72113DCD" w14:textId="77777777" w:rsidR="006D5AD2" w:rsidRPr="00830F22" w:rsidRDefault="006D5AD2" w:rsidP="006D5AD2">
                  <w:pPr>
                    <w:pStyle w:val="TAC"/>
                    <w:rPr>
                      <w:color w:val="C00000"/>
                    </w:rPr>
                  </w:pPr>
                  <w:r w:rsidRPr="00830F22">
                    <w:rPr>
                      <w:color w:val="C00000"/>
                    </w:rPr>
                    <w:t>(4, 1)</w:t>
                  </w:r>
                </w:p>
              </w:tc>
              <w:tc>
                <w:tcPr>
                  <w:tcW w:w="1530" w:type="dxa"/>
                </w:tcPr>
                <w:p w14:paraId="1A7CD47D" w14:textId="77777777" w:rsidR="006D5AD2" w:rsidRPr="00830F22" w:rsidRDefault="006D5AD2" w:rsidP="006D5AD2">
                  <w:pPr>
                    <w:pStyle w:val="TAC"/>
                    <w:rPr>
                      <w:color w:val="C00000"/>
                    </w:rPr>
                  </w:pPr>
                  <w:r w:rsidRPr="00830F22">
                    <w:rPr>
                      <w:color w:val="C00000"/>
                    </w:rPr>
                    <w:t>(4, 2)</w:t>
                  </w:r>
                </w:p>
              </w:tc>
              <w:tc>
                <w:tcPr>
                  <w:tcW w:w="1440" w:type="dxa"/>
                </w:tcPr>
                <w:p w14:paraId="41F0925B" w14:textId="77777777" w:rsidR="006D5AD2" w:rsidRPr="00830F22" w:rsidRDefault="006D5AD2" w:rsidP="006D5AD2">
                  <w:pPr>
                    <w:pStyle w:val="TAC"/>
                    <w:rPr>
                      <w:color w:val="C00000"/>
                    </w:rPr>
                  </w:pPr>
                  <w:r w:rsidRPr="00830F22">
                    <w:rPr>
                      <w:color w:val="C00000"/>
                    </w:rPr>
                    <w:t>(8, 1)</w:t>
                  </w:r>
                </w:p>
              </w:tc>
              <w:tc>
                <w:tcPr>
                  <w:tcW w:w="1440" w:type="dxa"/>
                </w:tcPr>
                <w:p w14:paraId="452B89D2" w14:textId="77777777" w:rsidR="006D5AD2" w:rsidRPr="00830F22" w:rsidRDefault="006D5AD2" w:rsidP="006D5AD2">
                  <w:pPr>
                    <w:pStyle w:val="TAC"/>
                    <w:rPr>
                      <w:color w:val="C00000"/>
                    </w:rPr>
                  </w:pPr>
                  <w:r w:rsidRPr="00830F22">
                    <w:rPr>
                      <w:color w:val="C00000"/>
                    </w:rPr>
                    <w:t>(8, 4)</w:t>
                  </w:r>
                </w:p>
              </w:tc>
            </w:tr>
            <w:tr w:rsidR="00830F22" w:rsidRPr="00830F22" w14:paraId="2D897039" w14:textId="77777777" w:rsidTr="007772CA">
              <w:trPr>
                <w:cantSplit/>
                <w:jc w:val="center"/>
              </w:trPr>
              <w:tc>
                <w:tcPr>
                  <w:tcW w:w="794" w:type="dxa"/>
                  <w:vAlign w:val="center"/>
                </w:tcPr>
                <w:p w14:paraId="37ED6732" w14:textId="77777777" w:rsidR="006D5AD2" w:rsidRPr="00830F22" w:rsidRDefault="006D5AD2" w:rsidP="006D5AD2">
                  <w:pPr>
                    <w:pStyle w:val="TAC"/>
                    <w:rPr>
                      <w:color w:val="C00000"/>
                    </w:rPr>
                  </w:pPr>
                  <w:r w:rsidRPr="00830F22">
                    <w:rPr>
                      <w:color w:val="C00000"/>
                    </w:rPr>
                    <w:t>5</w:t>
                  </w:r>
                </w:p>
              </w:tc>
              <w:tc>
                <w:tcPr>
                  <w:tcW w:w="1451" w:type="dxa"/>
                  <w:vAlign w:val="center"/>
                </w:tcPr>
                <w:p w14:paraId="299CC600" w14:textId="77777777" w:rsidR="006D5AD2" w:rsidRPr="00830F22" w:rsidRDefault="006D5AD2" w:rsidP="006D5AD2">
                  <w:pPr>
                    <w:pStyle w:val="TAC"/>
                    <w:rPr>
                      <w:color w:val="C00000"/>
                    </w:rPr>
                  </w:pPr>
                  <w:r w:rsidRPr="00830F22">
                    <w:rPr>
                      <w:color w:val="C00000"/>
                    </w:rPr>
                    <w:t>20</w:t>
                  </w:r>
                </w:p>
              </w:tc>
              <w:tc>
                <w:tcPr>
                  <w:tcW w:w="1530" w:type="dxa"/>
                </w:tcPr>
                <w:p w14:paraId="7E64C9DC" w14:textId="77777777" w:rsidR="006D5AD2" w:rsidRPr="00830F22" w:rsidRDefault="006D5AD2" w:rsidP="006D5AD2">
                  <w:pPr>
                    <w:pStyle w:val="TAC"/>
                    <w:rPr>
                      <w:color w:val="C00000"/>
                    </w:rPr>
                  </w:pPr>
                  <w:r w:rsidRPr="00830F22">
                    <w:rPr>
                      <w:color w:val="C00000"/>
                    </w:rPr>
                    <w:t>20</w:t>
                  </w:r>
                </w:p>
              </w:tc>
              <w:tc>
                <w:tcPr>
                  <w:tcW w:w="1440" w:type="dxa"/>
                </w:tcPr>
                <w:p w14:paraId="7BA0F148" w14:textId="77777777" w:rsidR="006D5AD2" w:rsidRPr="00830F22" w:rsidRDefault="006D5AD2" w:rsidP="006D5AD2">
                  <w:pPr>
                    <w:pStyle w:val="TAC"/>
                    <w:rPr>
                      <w:color w:val="C00000"/>
                    </w:rPr>
                  </w:pPr>
                  <w:r w:rsidRPr="00830F22">
                    <w:rPr>
                      <w:color w:val="C00000"/>
                    </w:rPr>
                    <w:t>-</w:t>
                  </w:r>
                </w:p>
              </w:tc>
              <w:tc>
                <w:tcPr>
                  <w:tcW w:w="1440" w:type="dxa"/>
                </w:tcPr>
                <w:p w14:paraId="68555ACE" w14:textId="77777777" w:rsidR="006D5AD2" w:rsidRPr="00830F22" w:rsidRDefault="006D5AD2" w:rsidP="006D5AD2">
                  <w:pPr>
                    <w:pStyle w:val="TAC"/>
                    <w:rPr>
                      <w:color w:val="C00000"/>
                    </w:rPr>
                  </w:pPr>
                  <w:r w:rsidRPr="00830F22">
                    <w:rPr>
                      <w:color w:val="C00000"/>
                    </w:rPr>
                    <w:t>-</w:t>
                  </w:r>
                </w:p>
              </w:tc>
            </w:tr>
            <w:tr w:rsidR="00830F22" w:rsidRPr="00830F22" w14:paraId="20CB8E92" w14:textId="77777777" w:rsidTr="007772CA">
              <w:trPr>
                <w:cantSplit/>
                <w:jc w:val="center"/>
              </w:trPr>
              <w:tc>
                <w:tcPr>
                  <w:tcW w:w="794" w:type="dxa"/>
                  <w:vAlign w:val="center"/>
                </w:tcPr>
                <w:p w14:paraId="0CA2F6F4" w14:textId="77777777" w:rsidR="006D5AD2" w:rsidRPr="00830F22" w:rsidRDefault="006D5AD2" w:rsidP="006D5AD2">
                  <w:pPr>
                    <w:pStyle w:val="TAC"/>
                    <w:rPr>
                      <w:color w:val="C00000"/>
                    </w:rPr>
                  </w:pPr>
                  <w:r w:rsidRPr="00830F22">
                    <w:rPr>
                      <w:color w:val="C00000"/>
                    </w:rPr>
                    <w:t>6</w:t>
                  </w:r>
                </w:p>
              </w:tc>
              <w:tc>
                <w:tcPr>
                  <w:tcW w:w="1451" w:type="dxa"/>
                  <w:vAlign w:val="center"/>
                </w:tcPr>
                <w:p w14:paraId="62E8A39D" w14:textId="77777777" w:rsidR="006D5AD2" w:rsidRPr="00830F22" w:rsidRDefault="006D5AD2" w:rsidP="006D5AD2">
                  <w:pPr>
                    <w:pStyle w:val="TAC"/>
                    <w:rPr>
                      <w:color w:val="C00000"/>
                    </w:rPr>
                  </w:pPr>
                  <w:r w:rsidRPr="00830F22">
                    <w:rPr>
                      <w:color w:val="C00000"/>
                    </w:rPr>
                    <w:t>10</w:t>
                  </w:r>
                </w:p>
              </w:tc>
              <w:tc>
                <w:tcPr>
                  <w:tcW w:w="1530" w:type="dxa"/>
                </w:tcPr>
                <w:p w14:paraId="11D9A7FD" w14:textId="77777777" w:rsidR="006D5AD2" w:rsidRPr="00830F22" w:rsidRDefault="006D5AD2" w:rsidP="006D5AD2">
                  <w:pPr>
                    <w:pStyle w:val="TAC"/>
                    <w:rPr>
                      <w:color w:val="C00000"/>
                    </w:rPr>
                  </w:pPr>
                  <w:r w:rsidRPr="00830F22">
                    <w:rPr>
                      <w:color w:val="C00000"/>
                    </w:rPr>
                    <w:t>10</w:t>
                  </w:r>
                </w:p>
              </w:tc>
              <w:tc>
                <w:tcPr>
                  <w:tcW w:w="1440" w:type="dxa"/>
                </w:tcPr>
                <w:p w14:paraId="660E423D" w14:textId="77777777" w:rsidR="006D5AD2" w:rsidRPr="00830F22" w:rsidRDefault="006D5AD2" w:rsidP="006D5AD2">
                  <w:pPr>
                    <w:pStyle w:val="TAC"/>
                    <w:rPr>
                      <w:color w:val="C00000"/>
                    </w:rPr>
                  </w:pPr>
                  <w:r w:rsidRPr="00830F22">
                    <w:rPr>
                      <w:color w:val="C00000"/>
                    </w:rPr>
                    <w:t>20</w:t>
                  </w:r>
                </w:p>
              </w:tc>
              <w:tc>
                <w:tcPr>
                  <w:tcW w:w="1440" w:type="dxa"/>
                </w:tcPr>
                <w:p w14:paraId="4C101A3E" w14:textId="77777777" w:rsidR="006D5AD2" w:rsidRPr="00830F22" w:rsidRDefault="006D5AD2" w:rsidP="006D5AD2">
                  <w:pPr>
                    <w:pStyle w:val="TAC"/>
                    <w:rPr>
                      <w:color w:val="C00000"/>
                    </w:rPr>
                  </w:pPr>
                  <w:r w:rsidRPr="00830F22">
                    <w:rPr>
                      <w:color w:val="C00000"/>
                    </w:rPr>
                    <w:t>20</w:t>
                  </w:r>
                </w:p>
              </w:tc>
            </w:tr>
          </w:tbl>
          <w:p w14:paraId="015E30E5" w14:textId="77777777" w:rsidR="006D5AD2" w:rsidRDefault="006D5AD2" w:rsidP="006D5AD2">
            <w:pPr>
              <w:spacing w:after="0" w:afterAutospacing="0" w:line="259" w:lineRule="auto"/>
              <w:jc w:val="center"/>
            </w:pPr>
          </w:p>
          <w:p w14:paraId="5FAB150D" w14:textId="3FBFF746" w:rsidR="006D5AD2" w:rsidRDefault="006D5AD2" w:rsidP="006D5AD2">
            <w:pPr>
              <w:spacing w:after="0" w:afterAutospacing="0" w:line="259" w:lineRule="auto"/>
              <w:jc w:val="center"/>
            </w:pPr>
            <w:r>
              <w:t>--------------------------------------------------- Omitted ---------------------------------------------------</w:t>
            </w:r>
          </w:p>
          <w:p w14:paraId="47361C0C" w14:textId="77777777" w:rsidR="006D5AD2" w:rsidRPr="00830F22" w:rsidRDefault="006D5AD2" w:rsidP="006D5AD2">
            <w:pPr>
              <w:spacing w:before="180"/>
              <w:rPr>
                <w:color w:val="C00000"/>
              </w:rPr>
            </w:pPr>
            <w:r w:rsidRPr="00830F22">
              <w:rPr>
                <w:color w:val="C00000"/>
              </w:rPr>
              <w:t xml:space="preserve">Table 10.1-3B provides the maximum number of non-overlapped CCEs, </w:t>
            </w:r>
            <m:oMath>
              <m:sSubSup>
                <m:sSubSupPr>
                  <m:ctrlPr>
                    <w:rPr>
                      <w:rFonts w:ascii="Cambria Math" w:hAnsi="Cambria Math"/>
                      <w:i/>
                      <w:color w:val="C00000"/>
                      <w:sz w:val="18"/>
                      <w:lang w:eastAsia="zh-CN"/>
                    </w:rPr>
                  </m:ctrlPr>
                </m:sSubSupPr>
                <m:e>
                  <m:r>
                    <w:rPr>
                      <w:rFonts w:ascii="Cambria Math" w:hAnsi="Cambria Math"/>
                      <w:color w:val="C00000"/>
                      <w:lang w:eastAsia="zh-CN"/>
                    </w:rPr>
                    <m:t>C</m:t>
                  </m:r>
                </m:e>
                <m:sub>
                  <m:r>
                    <m:rPr>
                      <m:sty m:val="p"/>
                    </m:rPr>
                    <w:rPr>
                      <w:rFonts w:ascii="Cambria Math" w:hAnsi="Cambria Math"/>
                      <w:color w:val="C00000"/>
                      <w:lang w:eastAsia="zh-CN"/>
                    </w:rPr>
                    <m:t>PDCCH</m:t>
                  </m:r>
                </m:sub>
                <m:sup>
                  <m:r>
                    <w:rPr>
                      <w:rFonts w:ascii="Cambria Math" w:hAnsi="Cambria Math"/>
                      <w:color w:val="C00000"/>
                      <w:lang w:eastAsia="zh-CN"/>
                    </w:rPr>
                    <m:t>max,</m:t>
                  </m:r>
                  <m:d>
                    <m:dPr>
                      <m:ctrlPr>
                        <w:rPr>
                          <w:rFonts w:ascii="Cambria Math" w:hAnsi="Cambria Math"/>
                          <w:i/>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r>
                    <w:rPr>
                      <w:rFonts w:ascii="Cambria Math" w:hAnsi="Cambria Math"/>
                      <w:color w:val="C00000"/>
                      <w:lang w:eastAsia="zh-CN"/>
                    </w:rPr>
                    <m:t>,μ</m:t>
                  </m:r>
                </m:sup>
              </m:sSubSup>
            </m:oMath>
            <w:r w:rsidRPr="00830F22">
              <w:rPr>
                <w:color w:val="C00000"/>
              </w:rPr>
              <w:t xml:space="preserve">, for a DL BWP with SCS configuration </w:t>
            </w:r>
            <m:oMath>
              <m:r>
                <w:rPr>
                  <w:rFonts w:ascii="Cambria Math" w:hAnsi="Cambria Math"/>
                  <w:color w:val="C00000"/>
                  <w:lang w:eastAsia="zh-CN"/>
                </w:rPr>
                <m:t>μ</m:t>
              </m:r>
            </m:oMath>
            <w:r w:rsidRPr="00830F22">
              <w:rPr>
                <w:color w:val="C00000"/>
              </w:rPr>
              <w:t xml:space="preserve"> that a UE is expected to monitor corresponding PDCCH candidates for combination </w:t>
            </w:r>
            <m:oMath>
              <m:d>
                <m:dPr>
                  <m:ctrlPr>
                    <w:rPr>
                      <w:rFonts w:ascii="Cambria Math" w:hAnsi="Cambria Math"/>
                      <w:i/>
                      <w:color w:val="C00000"/>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rPr>
              <w:t xml:space="preserve"> for operation with a single serving cell.</w:t>
            </w:r>
          </w:p>
          <w:p w14:paraId="01DEC850" w14:textId="77777777" w:rsidR="006D5AD2" w:rsidRPr="00830F22" w:rsidRDefault="006D5AD2" w:rsidP="006D5AD2">
            <w:pPr>
              <w:pStyle w:val="TH"/>
              <w:rPr>
                <w:color w:val="C00000"/>
              </w:rPr>
            </w:pPr>
            <w:r w:rsidRPr="00830F22">
              <w:rPr>
                <w:color w:val="C00000"/>
              </w:rPr>
              <w:t xml:space="preserve">Table 10.1-3B: Maximum number </w:t>
            </w:r>
            <m:oMath>
              <m:sSubSup>
                <m:sSubSupPr>
                  <m:ctrlPr>
                    <w:rPr>
                      <w:rFonts w:ascii="Cambria Math" w:hAnsi="Cambria Math"/>
                      <w:i/>
                      <w:color w:val="C00000"/>
                      <w:sz w:val="18"/>
                      <w:lang w:eastAsia="zh-CN"/>
                    </w:rPr>
                  </m:ctrlPr>
                </m:sSubSupPr>
                <m:e>
                  <m:r>
                    <m:rPr>
                      <m:sty m:val="bi"/>
                    </m:rPr>
                    <w:rPr>
                      <w:rFonts w:ascii="Cambria Math" w:hAnsi="Cambria Math"/>
                      <w:color w:val="C00000"/>
                      <w:lang w:eastAsia="zh-CN"/>
                    </w:rPr>
                    <m:t>C</m:t>
                  </m:r>
                </m:e>
                <m:sub>
                  <m:r>
                    <m:rPr>
                      <m:sty m:val="b"/>
                    </m:rPr>
                    <w:rPr>
                      <w:rFonts w:ascii="Cambria Math" w:hAnsi="Cambria Math"/>
                      <w:color w:val="C00000"/>
                      <w:lang w:eastAsia="zh-CN"/>
                    </w:rPr>
                    <m:t>PDCCH</m:t>
                  </m:r>
                </m:sub>
                <m:sup>
                  <m:r>
                    <m:rPr>
                      <m:sty m:val="bi"/>
                    </m:rPr>
                    <w:rPr>
                      <w:rFonts w:ascii="Cambria Math" w:hAnsi="Cambria Math"/>
                      <w:color w:val="C00000"/>
                      <w:lang w:eastAsia="zh-CN"/>
                    </w:rPr>
                    <m:t>max,(</m:t>
                  </m:r>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r>
                    <m:rPr>
                      <m:sty m:val="bi"/>
                    </m:rPr>
                    <w:rPr>
                      <w:rFonts w:ascii="Cambria Math" w:hAnsi="Cambria Math"/>
                      <w:color w:val="C00000"/>
                      <w:lang w:eastAsia="zh-CN"/>
                    </w:rPr>
                    <m:t>),μ</m:t>
                  </m:r>
                </m:sup>
              </m:sSubSup>
            </m:oMath>
            <w:r w:rsidRPr="00830F22">
              <w:rPr>
                <w:color w:val="C00000"/>
              </w:rPr>
              <w:t xml:space="preserve"> of non-overlapped CCEs in a slot group for combination </w:t>
            </w:r>
            <m:oMath>
              <m:d>
                <m:dPr>
                  <m:ctrlPr>
                    <w:rPr>
                      <w:rFonts w:ascii="Cambria Math" w:hAnsi="Cambria Math"/>
                      <w:i/>
                      <w:color w:val="C00000"/>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oMath>
            <w:r w:rsidRPr="00830F22">
              <w:rPr>
                <w:color w:val="C00000"/>
              </w:rPr>
              <w:t xml:space="preserve"> for a DL BWP with SCS configuration </w:t>
            </w:r>
            <m:oMath>
              <m:r>
                <m:rPr>
                  <m:sty m:val="bi"/>
                </m:rPr>
                <w:rPr>
                  <w:rFonts w:ascii="Cambria Math" w:hAnsi="Cambria Math"/>
                  <w:color w:val="C00000"/>
                  <w:lang w:eastAsia="zh-CN"/>
                </w:rPr>
                <m:t>μ∈</m:t>
              </m:r>
              <m:d>
                <m:dPr>
                  <m:begChr m:val="{"/>
                  <m:endChr m:val="}"/>
                  <m:ctrlPr>
                    <w:rPr>
                      <w:rFonts w:ascii="Cambria Math" w:hAnsi="Cambria Math"/>
                      <w:i/>
                      <w:color w:val="C00000"/>
                      <w:sz w:val="24"/>
                      <w:szCs w:val="24"/>
                      <w:lang w:eastAsia="zh-CN"/>
                    </w:rPr>
                  </m:ctrlPr>
                </m:dPr>
                <m:e>
                  <m:r>
                    <m:rPr>
                      <m:sty m:val="bi"/>
                    </m:rPr>
                    <w:rPr>
                      <w:rFonts w:ascii="Cambria Math" w:hAnsi="Cambria Math"/>
                      <w:color w:val="C00000"/>
                      <w:lang w:eastAsia="zh-CN"/>
                    </w:rPr>
                    <m:t>5, 6</m:t>
                  </m:r>
                </m:e>
              </m:d>
            </m:oMath>
            <w:r w:rsidRPr="00830F22">
              <w:rPr>
                <w:color w:val="C0000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gridCol w:w="1440"/>
            </w:tblGrid>
            <w:tr w:rsidR="00830F22" w:rsidRPr="00830F22" w14:paraId="646EEAD5" w14:textId="77777777" w:rsidTr="007772CA">
              <w:trPr>
                <w:cantSplit/>
                <w:jc w:val="center"/>
              </w:trPr>
              <w:tc>
                <w:tcPr>
                  <w:tcW w:w="794" w:type="dxa"/>
                  <w:shd w:val="clear" w:color="auto" w:fill="E0E0E0"/>
                  <w:vAlign w:val="center"/>
                </w:tcPr>
                <w:p w14:paraId="5AB75145" w14:textId="77777777" w:rsidR="006D5AD2" w:rsidRPr="00830F22" w:rsidRDefault="006D5AD2" w:rsidP="006D5AD2">
                  <w:pPr>
                    <w:pStyle w:val="TAH"/>
                    <w:rPr>
                      <w:rFonts w:ascii="Times New Roman" w:hAnsi="Times New Roman"/>
                      <w:color w:val="C00000"/>
                      <w:sz w:val="20"/>
                    </w:rPr>
                  </w:pPr>
                </w:p>
              </w:tc>
              <w:tc>
                <w:tcPr>
                  <w:tcW w:w="5861" w:type="dxa"/>
                  <w:gridSpan w:val="4"/>
                  <w:shd w:val="clear" w:color="auto" w:fill="E0E0E0"/>
                  <w:vAlign w:val="center"/>
                </w:tcPr>
                <w:p w14:paraId="45B5A45A" w14:textId="77777777" w:rsidR="006D5AD2" w:rsidRPr="00830F22" w:rsidRDefault="006D5AD2" w:rsidP="006D5AD2">
                  <w:pPr>
                    <w:pStyle w:val="TH"/>
                    <w:spacing w:before="0" w:after="0"/>
                    <w:rPr>
                      <w:color w:val="C00000"/>
                      <w:sz w:val="18"/>
                      <w:szCs w:val="18"/>
                    </w:rPr>
                  </w:pPr>
                  <w:r w:rsidRPr="00830F22">
                    <w:rPr>
                      <w:color w:val="C00000"/>
                      <w:sz w:val="18"/>
                      <w:szCs w:val="18"/>
                    </w:rPr>
                    <w:t xml:space="preserve">Maximum number of non-overlapped CCEs per </w:t>
                  </w:r>
                  <w:r w:rsidRPr="00830F22">
                    <w:rPr>
                      <w:color w:val="C00000"/>
                    </w:rPr>
                    <w:t xml:space="preserve">combination </w:t>
                  </w:r>
                  <m:oMath>
                    <m:d>
                      <m:dPr>
                        <m:ctrlPr>
                          <w:rPr>
                            <w:rFonts w:ascii="Cambria Math" w:hAnsi="Cambria Math"/>
                            <w:i/>
                            <w:color w:val="C00000"/>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oMath>
                  <w:r w:rsidRPr="00830F22">
                    <w:rPr>
                      <w:color w:val="C00000"/>
                      <w:sz w:val="18"/>
                      <w:szCs w:val="18"/>
                    </w:rPr>
                    <w:t xml:space="preserve"> and per serving cell </w:t>
                  </w:r>
                  <m:oMath>
                    <m:sSubSup>
                      <m:sSubSupPr>
                        <m:ctrlPr>
                          <w:rPr>
                            <w:rFonts w:ascii="Cambria Math" w:hAnsi="Cambria Math"/>
                            <w:i/>
                            <w:color w:val="C00000"/>
                            <w:sz w:val="18"/>
                            <w:szCs w:val="18"/>
                            <w:lang w:eastAsia="zh-CN"/>
                          </w:rPr>
                        </m:ctrlPr>
                      </m:sSubSupPr>
                      <m:e>
                        <m:r>
                          <m:rPr>
                            <m:sty m:val="bi"/>
                          </m:rPr>
                          <w:rPr>
                            <w:rFonts w:ascii="Cambria Math" w:hAnsi="Cambria Math"/>
                            <w:color w:val="C00000"/>
                            <w:sz w:val="18"/>
                            <w:szCs w:val="18"/>
                            <w:lang w:eastAsia="zh-CN"/>
                          </w:rPr>
                          <m:t>C</m:t>
                        </m:r>
                      </m:e>
                      <m:sub>
                        <m:r>
                          <m:rPr>
                            <m:sty m:val="b"/>
                          </m:rPr>
                          <w:rPr>
                            <w:rFonts w:ascii="Cambria Math" w:hAnsi="Cambria Math"/>
                            <w:color w:val="C00000"/>
                            <w:sz w:val="18"/>
                            <w:szCs w:val="18"/>
                            <w:lang w:eastAsia="zh-CN"/>
                          </w:rPr>
                          <m:t>PDCCH</m:t>
                        </m:r>
                      </m:sub>
                      <m:sup>
                        <m:r>
                          <m:rPr>
                            <m:sty m:val="bi"/>
                          </m:rPr>
                          <w:rPr>
                            <w:rFonts w:ascii="Cambria Math" w:hAnsi="Cambria Math"/>
                            <w:color w:val="C00000"/>
                            <w:lang w:eastAsia="zh-CN"/>
                          </w:rPr>
                          <m:t>max,(</m:t>
                        </m:r>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r>
                          <m:rPr>
                            <m:sty m:val="bi"/>
                          </m:rPr>
                          <w:rPr>
                            <w:rFonts w:ascii="Cambria Math" w:hAnsi="Cambria Math"/>
                            <w:color w:val="C00000"/>
                            <w:lang w:eastAsia="zh-CN"/>
                          </w:rPr>
                          <m:t>),μ</m:t>
                        </m:r>
                      </m:sup>
                    </m:sSubSup>
                  </m:oMath>
                </w:p>
              </w:tc>
            </w:tr>
            <w:tr w:rsidR="00830F22" w:rsidRPr="00830F22" w14:paraId="0AB7403F" w14:textId="77777777" w:rsidTr="007772CA">
              <w:trPr>
                <w:cantSplit/>
                <w:jc w:val="center"/>
              </w:trPr>
              <w:tc>
                <w:tcPr>
                  <w:tcW w:w="794" w:type="dxa"/>
                  <w:shd w:val="clear" w:color="auto" w:fill="E0E0E0"/>
                  <w:vAlign w:val="center"/>
                </w:tcPr>
                <w:p w14:paraId="0E33DAED" w14:textId="77777777" w:rsidR="006D5AD2" w:rsidRPr="00830F22" w:rsidRDefault="006D5AD2" w:rsidP="006D5AD2">
                  <w:pPr>
                    <w:pStyle w:val="TAC"/>
                    <w:rPr>
                      <w:color w:val="C00000"/>
                    </w:rPr>
                  </w:pPr>
                  <m:oMathPara>
                    <m:oMath>
                      <m:r>
                        <m:rPr>
                          <m:sty m:val="bi"/>
                        </m:rPr>
                        <w:rPr>
                          <w:rFonts w:ascii="Cambria Math" w:hAnsi="Cambria Math"/>
                          <w:color w:val="C00000"/>
                          <w:lang w:eastAsia="zh-CN"/>
                        </w:rPr>
                        <m:t>μ</m:t>
                      </m:r>
                    </m:oMath>
                  </m:oMathPara>
                </w:p>
              </w:tc>
              <w:tc>
                <w:tcPr>
                  <w:tcW w:w="1451" w:type="dxa"/>
                  <w:vAlign w:val="center"/>
                </w:tcPr>
                <w:p w14:paraId="76627F00" w14:textId="77777777" w:rsidR="006D5AD2" w:rsidRPr="00830F22" w:rsidRDefault="006D5AD2" w:rsidP="006D5AD2">
                  <w:pPr>
                    <w:pStyle w:val="TAC"/>
                    <w:rPr>
                      <w:color w:val="C00000"/>
                    </w:rPr>
                  </w:pPr>
                  <w:r w:rsidRPr="00830F22">
                    <w:rPr>
                      <w:color w:val="C00000"/>
                    </w:rPr>
                    <w:t>(4, 1)</w:t>
                  </w:r>
                </w:p>
              </w:tc>
              <w:tc>
                <w:tcPr>
                  <w:tcW w:w="1530" w:type="dxa"/>
                </w:tcPr>
                <w:p w14:paraId="3BAF1916" w14:textId="77777777" w:rsidR="006D5AD2" w:rsidRPr="00830F22" w:rsidRDefault="006D5AD2" w:rsidP="006D5AD2">
                  <w:pPr>
                    <w:pStyle w:val="TAC"/>
                    <w:rPr>
                      <w:color w:val="C00000"/>
                    </w:rPr>
                  </w:pPr>
                  <w:r w:rsidRPr="00830F22">
                    <w:rPr>
                      <w:color w:val="C00000"/>
                    </w:rPr>
                    <w:t>(4, 2)</w:t>
                  </w:r>
                </w:p>
              </w:tc>
              <w:tc>
                <w:tcPr>
                  <w:tcW w:w="1440" w:type="dxa"/>
                </w:tcPr>
                <w:p w14:paraId="47624505" w14:textId="77777777" w:rsidR="006D5AD2" w:rsidRPr="00830F22" w:rsidRDefault="006D5AD2" w:rsidP="006D5AD2">
                  <w:pPr>
                    <w:pStyle w:val="TAC"/>
                    <w:rPr>
                      <w:color w:val="C00000"/>
                    </w:rPr>
                  </w:pPr>
                  <w:r w:rsidRPr="00830F22">
                    <w:rPr>
                      <w:color w:val="C00000"/>
                    </w:rPr>
                    <w:t>(8, 1)</w:t>
                  </w:r>
                </w:p>
              </w:tc>
              <w:tc>
                <w:tcPr>
                  <w:tcW w:w="1440" w:type="dxa"/>
                </w:tcPr>
                <w:p w14:paraId="1FFEBD77" w14:textId="77777777" w:rsidR="006D5AD2" w:rsidRPr="00830F22" w:rsidRDefault="006D5AD2" w:rsidP="006D5AD2">
                  <w:pPr>
                    <w:pStyle w:val="TAC"/>
                    <w:rPr>
                      <w:color w:val="C00000"/>
                    </w:rPr>
                  </w:pPr>
                  <w:r w:rsidRPr="00830F22">
                    <w:rPr>
                      <w:color w:val="C00000"/>
                    </w:rPr>
                    <w:t>(8, 4)</w:t>
                  </w:r>
                </w:p>
              </w:tc>
            </w:tr>
            <w:tr w:rsidR="00830F22" w:rsidRPr="00830F22" w14:paraId="64DC90E2" w14:textId="77777777" w:rsidTr="007772CA">
              <w:trPr>
                <w:cantSplit/>
                <w:jc w:val="center"/>
              </w:trPr>
              <w:tc>
                <w:tcPr>
                  <w:tcW w:w="794" w:type="dxa"/>
                  <w:vAlign w:val="center"/>
                </w:tcPr>
                <w:p w14:paraId="33286556" w14:textId="77777777" w:rsidR="006D5AD2" w:rsidRPr="00830F22" w:rsidRDefault="006D5AD2" w:rsidP="006D5AD2">
                  <w:pPr>
                    <w:pStyle w:val="TAC"/>
                    <w:rPr>
                      <w:color w:val="C00000"/>
                    </w:rPr>
                  </w:pPr>
                  <w:r w:rsidRPr="00830F22">
                    <w:rPr>
                      <w:color w:val="C00000"/>
                    </w:rPr>
                    <w:t>5</w:t>
                  </w:r>
                </w:p>
              </w:tc>
              <w:tc>
                <w:tcPr>
                  <w:tcW w:w="1451" w:type="dxa"/>
                </w:tcPr>
                <w:p w14:paraId="2FC473C7" w14:textId="77777777" w:rsidR="006D5AD2" w:rsidRPr="00830F22" w:rsidRDefault="006D5AD2" w:rsidP="006D5AD2">
                  <w:pPr>
                    <w:pStyle w:val="TAC"/>
                    <w:rPr>
                      <w:color w:val="C00000"/>
                    </w:rPr>
                  </w:pPr>
                  <w:r w:rsidRPr="00830F22">
                    <w:rPr>
                      <w:color w:val="C00000"/>
                    </w:rPr>
                    <w:t>32</w:t>
                  </w:r>
                </w:p>
              </w:tc>
              <w:tc>
                <w:tcPr>
                  <w:tcW w:w="1530" w:type="dxa"/>
                </w:tcPr>
                <w:p w14:paraId="1E9A6379" w14:textId="77777777" w:rsidR="006D5AD2" w:rsidRPr="00830F22" w:rsidRDefault="006D5AD2" w:rsidP="006D5AD2">
                  <w:pPr>
                    <w:pStyle w:val="TAC"/>
                    <w:rPr>
                      <w:color w:val="C00000"/>
                    </w:rPr>
                  </w:pPr>
                  <w:r w:rsidRPr="00830F22">
                    <w:rPr>
                      <w:color w:val="C00000"/>
                    </w:rPr>
                    <w:t>32</w:t>
                  </w:r>
                </w:p>
              </w:tc>
              <w:tc>
                <w:tcPr>
                  <w:tcW w:w="1440" w:type="dxa"/>
                </w:tcPr>
                <w:p w14:paraId="23E6EC0E" w14:textId="77777777" w:rsidR="006D5AD2" w:rsidRPr="00830F22" w:rsidRDefault="006D5AD2" w:rsidP="006D5AD2">
                  <w:pPr>
                    <w:pStyle w:val="TAC"/>
                    <w:rPr>
                      <w:color w:val="C00000"/>
                    </w:rPr>
                  </w:pPr>
                  <w:r w:rsidRPr="00830F22">
                    <w:rPr>
                      <w:color w:val="C00000"/>
                    </w:rPr>
                    <w:t>-</w:t>
                  </w:r>
                </w:p>
              </w:tc>
              <w:tc>
                <w:tcPr>
                  <w:tcW w:w="1440" w:type="dxa"/>
                </w:tcPr>
                <w:p w14:paraId="6CFA996B" w14:textId="77777777" w:rsidR="006D5AD2" w:rsidRPr="00830F22" w:rsidRDefault="006D5AD2" w:rsidP="006D5AD2">
                  <w:pPr>
                    <w:pStyle w:val="TAC"/>
                    <w:rPr>
                      <w:color w:val="C00000"/>
                    </w:rPr>
                  </w:pPr>
                  <w:r w:rsidRPr="00830F22">
                    <w:rPr>
                      <w:color w:val="C00000"/>
                    </w:rPr>
                    <w:t>-</w:t>
                  </w:r>
                </w:p>
              </w:tc>
            </w:tr>
            <w:tr w:rsidR="00830F22" w:rsidRPr="00830F22" w14:paraId="3A67BBB1" w14:textId="77777777" w:rsidTr="007772CA">
              <w:trPr>
                <w:cantSplit/>
                <w:jc w:val="center"/>
              </w:trPr>
              <w:tc>
                <w:tcPr>
                  <w:tcW w:w="794" w:type="dxa"/>
                  <w:vAlign w:val="center"/>
                </w:tcPr>
                <w:p w14:paraId="7CAF2768" w14:textId="77777777" w:rsidR="006D5AD2" w:rsidRPr="00830F22" w:rsidRDefault="006D5AD2" w:rsidP="006D5AD2">
                  <w:pPr>
                    <w:pStyle w:val="TAC"/>
                    <w:rPr>
                      <w:color w:val="C00000"/>
                    </w:rPr>
                  </w:pPr>
                  <w:r w:rsidRPr="00830F22">
                    <w:rPr>
                      <w:color w:val="C00000"/>
                    </w:rPr>
                    <w:t>6</w:t>
                  </w:r>
                </w:p>
              </w:tc>
              <w:tc>
                <w:tcPr>
                  <w:tcW w:w="1451" w:type="dxa"/>
                </w:tcPr>
                <w:p w14:paraId="6687C3E7" w14:textId="77777777" w:rsidR="006D5AD2" w:rsidRPr="00830F22" w:rsidRDefault="006D5AD2" w:rsidP="006D5AD2">
                  <w:pPr>
                    <w:pStyle w:val="TAC"/>
                    <w:rPr>
                      <w:color w:val="C00000"/>
                    </w:rPr>
                  </w:pPr>
                  <w:r w:rsidRPr="00830F22">
                    <w:rPr>
                      <w:color w:val="C00000"/>
                    </w:rPr>
                    <w:t>16</w:t>
                  </w:r>
                </w:p>
              </w:tc>
              <w:tc>
                <w:tcPr>
                  <w:tcW w:w="1530" w:type="dxa"/>
                </w:tcPr>
                <w:p w14:paraId="01737054" w14:textId="77777777" w:rsidR="006D5AD2" w:rsidRPr="00830F22" w:rsidRDefault="006D5AD2" w:rsidP="006D5AD2">
                  <w:pPr>
                    <w:pStyle w:val="TAC"/>
                    <w:rPr>
                      <w:color w:val="C00000"/>
                    </w:rPr>
                  </w:pPr>
                  <w:r w:rsidRPr="00830F22">
                    <w:rPr>
                      <w:color w:val="C00000"/>
                    </w:rPr>
                    <w:t>16</w:t>
                  </w:r>
                </w:p>
              </w:tc>
              <w:tc>
                <w:tcPr>
                  <w:tcW w:w="1440" w:type="dxa"/>
                </w:tcPr>
                <w:p w14:paraId="44A90036" w14:textId="77777777" w:rsidR="006D5AD2" w:rsidRPr="00830F22" w:rsidRDefault="006D5AD2" w:rsidP="006D5AD2">
                  <w:pPr>
                    <w:pStyle w:val="TAC"/>
                    <w:rPr>
                      <w:color w:val="C00000"/>
                    </w:rPr>
                  </w:pPr>
                  <w:r w:rsidRPr="00830F22">
                    <w:rPr>
                      <w:color w:val="C00000"/>
                    </w:rPr>
                    <w:t>32</w:t>
                  </w:r>
                </w:p>
              </w:tc>
              <w:tc>
                <w:tcPr>
                  <w:tcW w:w="1440" w:type="dxa"/>
                </w:tcPr>
                <w:p w14:paraId="2279EC37" w14:textId="77777777" w:rsidR="006D5AD2" w:rsidRPr="00830F22" w:rsidRDefault="006D5AD2" w:rsidP="006D5AD2">
                  <w:pPr>
                    <w:pStyle w:val="TAC"/>
                    <w:rPr>
                      <w:color w:val="C00000"/>
                    </w:rPr>
                  </w:pPr>
                  <w:r w:rsidRPr="00830F22">
                    <w:rPr>
                      <w:color w:val="C00000"/>
                    </w:rPr>
                    <w:t>32</w:t>
                  </w:r>
                </w:p>
              </w:tc>
            </w:tr>
          </w:tbl>
          <w:p w14:paraId="5F9381AB" w14:textId="77777777" w:rsidR="006D5AD2" w:rsidRDefault="006D5AD2" w:rsidP="006D5AD2">
            <w:pPr>
              <w:spacing w:after="0" w:afterAutospacing="0" w:line="259" w:lineRule="auto"/>
              <w:jc w:val="left"/>
            </w:pPr>
          </w:p>
          <w:p w14:paraId="5165FD66" w14:textId="77777777" w:rsidR="006D5AD2" w:rsidRDefault="006D5AD2" w:rsidP="006D5AD2">
            <w:pPr>
              <w:spacing w:after="0" w:afterAutospacing="0" w:line="259" w:lineRule="auto"/>
              <w:jc w:val="center"/>
            </w:pPr>
            <w:r>
              <w:t>--------------------------------------------------- Omitted ---------------------------------------------------</w:t>
            </w:r>
          </w:p>
          <w:p w14:paraId="79FA54B6" w14:textId="77777777" w:rsidR="00F32EDC" w:rsidRDefault="00F32EDC" w:rsidP="006D5AD2">
            <w:pPr>
              <w:spacing w:after="0" w:afterAutospacing="0" w:line="259" w:lineRule="auto"/>
              <w:jc w:val="center"/>
            </w:pPr>
          </w:p>
          <w:p w14:paraId="3DDB1554" w14:textId="33576EEC" w:rsidR="00F32EDC" w:rsidRDefault="00F32EDC" w:rsidP="00F32EDC">
            <w:pPr>
              <w:spacing w:after="0" w:afterAutospacing="0" w:line="259" w:lineRule="auto"/>
              <w:jc w:val="left"/>
            </w:pPr>
            <w:r w:rsidRPr="00B27E56">
              <w:t xml:space="preserve">A UE does not expect to be configured CSS sets that result to corresponding total, or per scheduled cell, numbers of monitored PDCCH candidates and non-overlapped CCEs per slot, </w:t>
            </w:r>
            <w:r w:rsidRPr="00A65530">
              <w:rPr>
                <w:color w:val="C00000"/>
              </w:rPr>
              <w:t xml:space="preserve">per group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A65530">
              <w:rPr>
                <w:color w:val="C00000"/>
                <w:lang w:eastAsia="zh-CN"/>
              </w:rPr>
              <w:t xml:space="preserve"> </w:t>
            </w:r>
            <w:r w:rsidRPr="00A65530">
              <w:rPr>
                <w:color w:val="C00000"/>
              </w:rPr>
              <w:t xml:space="preserve">slots for a corresponding combination </w:t>
            </w:r>
            <m:oMath>
              <m:d>
                <m:dPr>
                  <m:ctrlPr>
                    <w:rPr>
                      <w:rFonts w:ascii="Cambria Math" w:hAnsi="Cambria Math"/>
                      <w:i/>
                      <w:color w:val="C00000"/>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A65530">
              <w:rPr>
                <w:color w:val="C00000"/>
                <w:lang w:eastAsia="zh-CN"/>
              </w:rPr>
              <w:t>,</w:t>
            </w:r>
            <w:r w:rsidRPr="00A65530">
              <w:rPr>
                <w:color w:val="C00000"/>
              </w:rPr>
              <w:t xml:space="preserve"> </w:t>
            </w:r>
            <w:r w:rsidRPr="00B27E56">
              <w:t xml:space="preserve">or per span that exceed the corresponding maximum numbers per slot, </w:t>
            </w:r>
            <w:r w:rsidRPr="00A65530">
              <w:rPr>
                <w:color w:val="C00000"/>
              </w:rPr>
              <w:t xml:space="preserve">or per group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A65530">
              <w:rPr>
                <w:color w:val="C00000"/>
                <w:lang w:eastAsia="zh-CN"/>
              </w:rPr>
              <w:t xml:space="preserve"> </w:t>
            </w:r>
            <w:r w:rsidRPr="00A65530">
              <w:rPr>
                <w:color w:val="C00000"/>
              </w:rPr>
              <w:t xml:space="preserve">slots for a corresponding combination </w:t>
            </w:r>
            <m:oMath>
              <m:d>
                <m:dPr>
                  <m:ctrlPr>
                    <w:rPr>
                      <w:rFonts w:ascii="Cambria Math" w:hAnsi="Cambria Math"/>
                      <w:i/>
                      <w:color w:val="C00000"/>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A65530">
              <w:rPr>
                <w:color w:val="C00000"/>
                <w:lang w:eastAsia="zh-CN"/>
              </w:rPr>
              <w:t>,</w:t>
            </w:r>
            <w:r w:rsidRPr="00A65530">
              <w:rPr>
                <w:color w:val="C00000"/>
              </w:rPr>
              <w:t xml:space="preserve"> </w:t>
            </w:r>
            <w:r w:rsidRPr="00B27E56">
              <w:t>or per span, respectively</w:t>
            </w:r>
            <w:r>
              <w:t>.</w:t>
            </w:r>
          </w:p>
          <w:p w14:paraId="5273C8B7" w14:textId="77777777" w:rsidR="00F32EDC" w:rsidRDefault="00F32EDC" w:rsidP="00F32EDC">
            <w:pPr>
              <w:spacing w:after="0" w:afterAutospacing="0" w:line="259" w:lineRule="auto"/>
              <w:jc w:val="left"/>
            </w:pPr>
          </w:p>
          <w:p w14:paraId="5A49ED45" w14:textId="77777777" w:rsidR="00F32EDC" w:rsidRDefault="00F32EDC" w:rsidP="00F32EDC">
            <w:pPr>
              <w:spacing w:after="0" w:afterAutospacing="0" w:line="259" w:lineRule="auto"/>
              <w:jc w:val="center"/>
            </w:pPr>
            <w:r>
              <w:lastRenderedPageBreak/>
              <w:t>--------------------------------------------------- Omitted ---------------------------------------------------</w:t>
            </w:r>
          </w:p>
          <w:p w14:paraId="3EE7E747" w14:textId="77777777" w:rsidR="00F32EDC" w:rsidRDefault="00F32EDC" w:rsidP="00F32EDC">
            <w:pPr>
              <w:spacing w:after="0" w:afterAutospacing="0" w:line="259" w:lineRule="auto"/>
              <w:jc w:val="center"/>
            </w:pPr>
          </w:p>
          <w:p w14:paraId="1C77DD86" w14:textId="55C85158" w:rsidR="006D5AD2" w:rsidRDefault="00F32EDC" w:rsidP="006D5AD2">
            <w:pPr>
              <w:spacing w:after="0" w:afterAutospacing="0" w:line="259" w:lineRule="auto"/>
              <w:jc w:val="left"/>
              <w:rPr>
                <w:rFonts w:eastAsiaTheme="minorEastAsia"/>
              </w:rPr>
            </w:pPr>
            <w:r w:rsidRPr="00B27E56">
              <w:rPr>
                <w:rFonts w:eastAsiaTheme="minorEastAsia"/>
              </w:rPr>
              <w:t xml:space="preserve">The UE allocates PDCCH candidates </w:t>
            </w:r>
            <w:r w:rsidRPr="00B27E56">
              <w:t xml:space="preserve">for monitoring </w:t>
            </w:r>
            <w:r w:rsidRPr="00B27E56">
              <w:rPr>
                <w:rFonts w:eastAsiaTheme="minorEastAsia"/>
              </w:rPr>
              <w:t xml:space="preserve">to USS sets for the primary cell having an </w:t>
            </w:r>
            <w:r w:rsidRPr="00B27E56">
              <w:t xml:space="preserve">active DL BWP </w:t>
            </w:r>
            <w:r w:rsidRPr="00B27E56">
              <w:rPr>
                <w:rFonts w:eastAsiaTheme="minorEastAsia"/>
              </w:rPr>
              <w:t>with</w:t>
            </w:r>
            <w:r w:rsidRPr="00B27E56">
              <w:t xml:space="preserve"> SCS configuration </w:t>
            </w:r>
            <m:oMath>
              <m:r>
                <w:rPr>
                  <w:rFonts w:ascii="Cambria Math" w:hAnsi="Cambria Math"/>
                  <w:lang w:eastAsia="zh-CN"/>
                </w:rPr>
                <m:t>μ</m:t>
              </m:r>
            </m:oMath>
            <w:r w:rsidRPr="00B27E56">
              <w:t xml:space="preserve"> </w:t>
            </w:r>
            <w:r w:rsidRPr="00B27E56">
              <w:rPr>
                <w:rFonts w:eastAsiaTheme="minorEastAsia"/>
              </w:rPr>
              <w:t xml:space="preserve">in a </w:t>
            </w:r>
            <w:r w:rsidRPr="00B27E56">
              <w:t xml:space="preserve">slot if the </w:t>
            </w:r>
            <w:r w:rsidRPr="00B27E56">
              <w:rPr>
                <w:lang w:eastAsia="ko-KR"/>
              </w:rPr>
              <w:t xml:space="preserve">UE is not provided </w:t>
            </w:r>
            <w:r w:rsidRPr="00B27E56">
              <w:rPr>
                <w:i/>
              </w:rPr>
              <w:t>monitoringCapabilityConfig</w:t>
            </w:r>
            <w:r w:rsidRPr="00B27E56">
              <w:rPr>
                <w:lang w:val="en-US"/>
              </w:rPr>
              <w:t xml:space="preserve"> for the primary cell or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5</w:t>
            </w:r>
            <w:r w:rsidRPr="00B27E56">
              <w:rPr>
                <w:i/>
              </w:rPr>
              <w:t>monitoringcapability</w:t>
            </w:r>
            <w:r w:rsidRPr="00B27E56">
              <w:rPr>
                <w:lang w:val="en-US"/>
              </w:rPr>
              <w:t xml:space="preserve"> for the primary cell, or in the first span of each slot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6</w:t>
            </w:r>
            <w:r w:rsidRPr="00B27E56">
              <w:rPr>
                <w:i/>
              </w:rPr>
              <w:t>monitoringcapability</w:t>
            </w:r>
            <w:r w:rsidRPr="00B27E56" w:rsidDel="000F6245">
              <w:rPr>
                <w:lang w:val="en-US"/>
              </w:rPr>
              <w:t xml:space="preserve"> </w:t>
            </w:r>
            <w:r w:rsidRPr="00B27E56">
              <w:rPr>
                <w:lang w:val="en-US"/>
              </w:rPr>
              <w:t>for the primary cell,</w:t>
            </w:r>
            <w:r w:rsidRPr="00B27E56" w:rsidDel="00F36B56">
              <w:t xml:space="preserve"> </w:t>
            </w:r>
            <w:r w:rsidRPr="002B3B48">
              <w:rPr>
                <w:color w:val="C00000"/>
              </w:rPr>
              <w:t xml:space="preserve">or in a group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2B3B48">
              <w:rPr>
                <w:color w:val="C00000"/>
                <w:lang w:eastAsia="zh-CN"/>
              </w:rPr>
              <w:t xml:space="preserve"> </w:t>
            </w:r>
            <w:r w:rsidRPr="002B3B48">
              <w:rPr>
                <w:color w:val="C00000"/>
              </w:rPr>
              <w:t xml:space="preserve">slots for a corresponding combination </w:t>
            </w:r>
            <m:oMath>
              <m:d>
                <m:dPr>
                  <m:ctrlPr>
                    <w:rPr>
                      <w:rFonts w:ascii="Cambria Math" w:hAnsi="Cambria Math"/>
                      <w:i/>
                      <w:color w:val="C00000"/>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2B3B48">
              <w:rPr>
                <w:color w:val="C00000"/>
              </w:rPr>
              <w:t xml:space="preserve"> </w:t>
            </w:r>
            <w:r w:rsidRPr="002B3B48">
              <w:rPr>
                <w:color w:val="C00000"/>
                <w:lang w:val="en-US"/>
              </w:rPr>
              <w:t xml:space="preserve">if the UE is </w:t>
            </w:r>
            <w:r w:rsidRPr="002B3B48">
              <w:rPr>
                <w:color w:val="C00000"/>
                <w:lang w:eastAsia="ko-KR"/>
              </w:rPr>
              <w:t xml:space="preserve">provided </w:t>
            </w:r>
            <w:r w:rsidRPr="002B3B48">
              <w:rPr>
                <w:i/>
                <w:color w:val="C00000"/>
              </w:rPr>
              <w:t>monitoringCapabilityConfig</w:t>
            </w:r>
            <w:r w:rsidRPr="002B3B48">
              <w:rPr>
                <w:color w:val="C00000"/>
                <w:lang w:val="en-US"/>
              </w:rPr>
              <w:t xml:space="preserve"> = </w:t>
            </w:r>
            <w:r w:rsidRPr="002B3B48">
              <w:rPr>
                <w:i/>
                <w:color w:val="C00000"/>
              </w:rPr>
              <w:t>r1</w:t>
            </w:r>
            <w:r w:rsidRPr="002B3B48">
              <w:rPr>
                <w:i/>
                <w:color w:val="C00000"/>
                <w:lang w:val="en-US"/>
              </w:rPr>
              <w:t>7</w:t>
            </w:r>
            <w:r w:rsidRPr="002B3B48">
              <w:rPr>
                <w:i/>
                <w:color w:val="C00000"/>
              </w:rPr>
              <w:t>monitoringcapability</w:t>
            </w:r>
            <w:r w:rsidRPr="002B3B48" w:rsidDel="000F6245">
              <w:rPr>
                <w:color w:val="C00000"/>
                <w:lang w:val="en-US"/>
              </w:rPr>
              <w:t xml:space="preserve"> </w:t>
            </w:r>
            <w:r w:rsidRPr="002B3B48">
              <w:rPr>
                <w:color w:val="C00000"/>
                <w:lang w:val="en-US"/>
              </w:rPr>
              <w:t>for the primary cell</w:t>
            </w:r>
            <w:r w:rsidRPr="002B3B48">
              <w:rPr>
                <w:color w:val="C00000"/>
                <w:lang w:eastAsia="zh-CN"/>
              </w:rPr>
              <w:t>,</w:t>
            </w:r>
            <w:r w:rsidRPr="002B3B48">
              <w:rPr>
                <w:color w:val="C00000"/>
              </w:rPr>
              <w:t xml:space="preserve"> </w:t>
            </w:r>
            <w:r w:rsidRPr="00B27E56">
              <w:rPr>
                <w:rFonts w:eastAsiaTheme="minorEastAsia"/>
              </w:rPr>
              <w:t>according to the following pseudocode.</w:t>
            </w:r>
          </w:p>
          <w:p w14:paraId="783E2FDA" w14:textId="77777777" w:rsidR="00F32EDC" w:rsidRPr="00D92AF3" w:rsidRDefault="00F32EDC" w:rsidP="00A65530">
            <w:pPr>
              <w:spacing w:after="0" w:afterAutospacing="0" w:line="259" w:lineRule="auto"/>
            </w:pPr>
          </w:p>
        </w:tc>
      </w:tr>
    </w:tbl>
    <w:p w14:paraId="628E4018" w14:textId="77777777" w:rsidR="00637C9A" w:rsidRDefault="00637C9A" w:rsidP="003F65DC"/>
    <w:p w14:paraId="443BAB63" w14:textId="4B3B3490" w:rsidR="002B3B48" w:rsidRDefault="006D6E77" w:rsidP="006D6E77">
      <w:r>
        <w:t>In RAN1#107-e meeting, the agreement for BD drop in multi-slot monitoring</w:t>
      </w:r>
      <w:r w:rsidR="00E13554">
        <w:t xml:space="preserve"> is achieved and it </w:t>
      </w:r>
      <w:r>
        <w:t>says “</w:t>
      </w:r>
      <w:r w:rsidRPr="003F601E">
        <w:t>The dropping rule for multi-slot PDCCH monitoring capability is the same as the current specification but evaluated per slot group</w:t>
      </w:r>
      <w:r>
        <w:t xml:space="preserve">”. </w:t>
      </w:r>
      <w:r w:rsidR="00E13554">
        <w:t>Then,</w:t>
      </w:r>
      <w:r>
        <w:t xml:space="preserve"> </w:t>
      </w:r>
      <w:r w:rsidR="00E9560C">
        <w:t xml:space="preserve">the </w:t>
      </w:r>
      <w:r w:rsidR="00E13554">
        <w:t>slot group is</w:t>
      </w:r>
      <w:r w:rsidR="00E9560C">
        <w:t xml:space="preserve"> just</w:t>
      </w:r>
      <w:r w:rsidR="00E13554">
        <w:t xml:space="preserve"> described as “</w:t>
      </w:r>
      <w:r w:rsidR="00E13554" w:rsidRPr="00E13554">
        <w:rPr>
          <w:lang w:val="en-US"/>
        </w:rPr>
        <w:t xml:space="preserve">group </w:t>
      </w:r>
      <w:r w:rsidR="00E13554" w:rsidRPr="00E13554">
        <w:t xml:space="preserve">of </w:t>
      </w:r>
      <w:r w:rsidR="00E9560C" w:rsidRPr="00E9560C">
        <w:rPr>
          <w:i/>
        </w:rPr>
        <w:t>X</w:t>
      </w:r>
      <w:r w:rsidR="00E9560C" w:rsidRPr="00E9560C">
        <w:rPr>
          <w:i/>
          <w:vertAlign w:val="subscript"/>
        </w:rPr>
        <w:t>s</w:t>
      </w:r>
      <w:r w:rsidR="00E13554" w:rsidRPr="00E13554">
        <w:t xml:space="preserve"> slots</w:t>
      </w:r>
      <w:r w:rsidR="00E13554" w:rsidRPr="00E13554">
        <w:rPr>
          <w:lang w:val="en-US"/>
        </w:rPr>
        <w:t xml:space="preserve"> </w:t>
      </w:r>
      <w:r w:rsidR="00E13554">
        <w:t>according to combination (</w:t>
      </w:r>
      <w:r w:rsidR="00E13554" w:rsidRPr="00E13554">
        <w:rPr>
          <w:i/>
        </w:rPr>
        <w:t>X</w:t>
      </w:r>
      <w:r w:rsidR="00E13554" w:rsidRPr="00E13554">
        <w:rPr>
          <w:i/>
          <w:vertAlign w:val="subscript"/>
        </w:rPr>
        <w:t>s</w:t>
      </w:r>
      <w:r w:rsidR="00E13554" w:rsidRPr="00E13554">
        <w:rPr>
          <w:i/>
        </w:rPr>
        <w:t>, Y</w:t>
      </w:r>
      <w:r w:rsidR="00E13554" w:rsidRPr="00E13554">
        <w:rPr>
          <w:i/>
          <w:vertAlign w:val="subscript"/>
        </w:rPr>
        <w:t>s</w:t>
      </w:r>
      <w:r w:rsidR="00E13554">
        <w:t xml:space="preserve">)” or “group of </w:t>
      </w:r>
      <w:r w:rsidR="00E13554" w:rsidRPr="00E13554">
        <w:rPr>
          <w:i/>
        </w:rPr>
        <w:t>X</w:t>
      </w:r>
      <w:r w:rsidR="00E13554" w:rsidRPr="00E13554">
        <w:rPr>
          <w:i/>
          <w:vertAlign w:val="subscript"/>
        </w:rPr>
        <w:t>s</w:t>
      </w:r>
      <w:r w:rsidR="00E13554" w:rsidRPr="00E13554">
        <w:t xml:space="preserve"> slots for a corresponding combination </w:t>
      </w:r>
      <w:r w:rsidR="00E13554">
        <w:t>(</w:t>
      </w:r>
      <w:r w:rsidR="00E13554" w:rsidRPr="00E13554">
        <w:rPr>
          <w:i/>
        </w:rPr>
        <w:t>X</w:t>
      </w:r>
      <w:r w:rsidR="00E13554" w:rsidRPr="00E13554">
        <w:rPr>
          <w:i/>
          <w:vertAlign w:val="subscript"/>
        </w:rPr>
        <w:t>s</w:t>
      </w:r>
      <w:r w:rsidR="00E13554" w:rsidRPr="00E13554">
        <w:rPr>
          <w:i/>
        </w:rPr>
        <w:t>, Y</w:t>
      </w:r>
      <w:r w:rsidR="00E13554" w:rsidRPr="00E13554">
        <w:rPr>
          <w:i/>
          <w:vertAlign w:val="subscript"/>
        </w:rPr>
        <w:t>s</w:t>
      </w:r>
      <w:r w:rsidR="00E13554">
        <w:t>)”</w:t>
      </w:r>
      <w:r w:rsidR="00E9560C" w:rsidRPr="00E9560C">
        <w:t xml:space="preserve"> </w:t>
      </w:r>
      <w:r w:rsidR="004566EE">
        <w:t>in</w:t>
      </w:r>
      <w:r w:rsidR="007772CA">
        <w:t xml:space="preserve"> </w:t>
      </w:r>
      <w:r w:rsidR="00FD4E3F">
        <w:t>TS</w:t>
      </w:r>
      <w:r w:rsidR="007772CA">
        <w:t>38.213</w:t>
      </w:r>
      <w:r w:rsidR="00E13554">
        <w:t>.</w:t>
      </w:r>
      <w:r w:rsidR="00E9560C">
        <w:t xml:space="preserve"> </w:t>
      </w:r>
      <w:r w:rsidR="00FD4E3F">
        <w:t>When</w:t>
      </w:r>
      <w:r w:rsidR="00E9560C">
        <w:t xml:space="preserve"> a UE report</w:t>
      </w:r>
      <w:r w:rsidR="00CF5C87">
        <w:rPr>
          <w:rFonts w:hint="eastAsia"/>
        </w:rPr>
        <w:t>s</w:t>
      </w:r>
      <w:r w:rsidR="00E9560C">
        <w:t xml:space="preserve"> multiple</w:t>
      </w:r>
      <w:r w:rsidR="00FD4E3F">
        <w:t xml:space="preserve"> (</w:t>
      </w:r>
      <w:r w:rsidR="00FD4E3F" w:rsidRPr="00E13554">
        <w:rPr>
          <w:i/>
        </w:rPr>
        <w:t>X</w:t>
      </w:r>
      <w:r w:rsidR="00FD4E3F" w:rsidRPr="00E13554">
        <w:rPr>
          <w:i/>
          <w:vertAlign w:val="subscript"/>
        </w:rPr>
        <w:t>s</w:t>
      </w:r>
      <w:r w:rsidR="00FD4E3F" w:rsidRPr="00E13554">
        <w:rPr>
          <w:i/>
        </w:rPr>
        <w:t>, Y</w:t>
      </w:r>
      <w:r w:rsidR="00FD4E3F" w:rsidRPr="00E13554">
        <w:rPr>
          <w:i/>
          <w:vertAlign w:val="subscript"/>
        </w:rPr>
        <w:t>s</w:t>
      </w:r>
      <w:r w:rsidR="00FD4E3F">
        <w:t>)</w:t>
      </w:r>
      <w:r w:rsidR="00E9560C">
        <w:t xml:space="preserve"> combinations, ther</w:t>
      </w:r>
      <w:r w:rsidR="00FD4E3F">
        <w:t>e</w:t>
      </w:r>
      <w:r w:rsidR="00E9560C">
        <w:t xml:space="preserve"> is no determination</w:t>
      </w:r>
      <w:r w:rsidR="00FD4E3F">
        <w:t xml:space="preserve"> rule such that</w:t>
      </w:r>
      <w:r w:rsidR="00E9560C">
        <w:t xml:space="preserve"> which value of </w:t>
      </w:r>
      <w:r w:rsidR="00E9560C" w:rsidRPr="00E9560C">
        <w:rPr>
          <w:i/>
        </w:rPr>
        <w:t>X</w:t>
      </w:r>
      <w:r w:rsidR="00E9560C" w:rsidRPr="00E9560C">
        <w:rPr>
          <w:i/>
          <w:vertAlign w:val="subscript"/>
        </w:rPr>
        <w:t>s</w:t>
      </w:r>
      <w:r w:rsidR="00E9560C">
        <w:t xml:space="preserve"> is used for BD dropping per group. Theref</w:t>
      </w:r>
      <w:r w:rsidR="007772CA">
        <w:t xml:space="preserve">ore, we should make it clear what is meant by the statements in “according” and “corresponding”. </w:t>
      </w:r>
    </w:p>
    <w:p w14:paraId="3BD67938" w14:textId="449139A5" w:rsidR="009F4EF1" w:rsidRPr="009F4EF1" w:rsidRDefault="009F4EF1" w:rsidP="009F4EF1">
      <w:pPr>
        <w:rPr>
          <w:b/>
        </w:rPr>
      </w:pPr>
      <w:r>
        <w:rPr>
          <w:b/>
        </w:rPr>
        <w:t>Proposal</w:t>
      </w:r>
      <w:r>
        <w:rPr>
          <w:rFonts w:hint="eastAsia"/>
          <w:b/>
        </w:rPr>
        <w:t xml:space="preserve"> 1: </w:t>
      </w:r>
      <w:r w:rsidRPr="009F4EF1">
        <w:rPr>
          <w:b/>
        </w:rPr>
        <w:t xml:space="preserve">Introduce a new RRC parameter for configuring </w:t>
      </w:r>
      <w:r w:rsidRPr="009F4EF1">
        <w:rPr>
          <w:b/>
          <w:i/>
        </w:rPr>
        <w:t>X</w:t>
      </w:r>
      <w:r w:rsidRPr="009F4EF1">
        <w:rPr>
          <w:b/>
          <w:i/>
          <w:vertAlign w:val="subscript"/>
        </w:rPr>
        <w:t>s</w:t>
      </w:r>
      <w:r w:rsidRPr="009F4EF1">
        <w:rPr>
          <w:b/>
        </w:rPr>
        <w:t xml:space="preserve"> for allocat</w:t>
      </w:r>
      <w:r>
        <w:rPr>
          <w:b/>
        </w:rPr>
        <w:t>ion of PDCCH candidates for UEs</w:t>
      </w:r>
      <w:r w:rsidRPr="009F4EF1">
        <w:rPr>
          <w:b/>
        </w:rPr>
        <w:t xml:space="preserve"> with multiple </w:t>
      </w:r>
      <w:r w:rsidRPr="009F4EF1">
        <w:rPr>
          <w:b/>
          <w:i/>
        </w:rPr>
        <w:t>X</w:t>
      </w:r>
      <w:r w:rsidRPr="009F4EF1">
        <w:rPr>
          <w:b/>
          <w:i/>
          <w:vertAlign w:val="subscript"/>
        </w:rPr>
        <w:t>s</w:t>
      </w:r>
      <w:r w:rsidRPr="009F4EF1">
        <w:rPr>
          <w:b/>
        </w:rPr>
        <w:t xml:space="preserve"> capabilities.</w:t>
      </w:r>
    </w:p>
    <w:p w14:paraId="0FF61DF4" w14:textId="211402F1" w:rsidR="003F65DC" w:rsidRDefault="003F65DC" w:rsidP="003F65DC">
      <w:pPr>
        <w:rPr>
          <w:b/>
          <w:bCs/>
        </w:rPr>
      </w:pPr>
      <w:r w:rsidRPr="0018508D">
        <w:rPr>
          <w:rFonts w:hint="eastAsia"/>
          <w:b/>
          <w:bCs/>
        </w:rPr>
        <w:t>P</w:t>
      </w:r>
      <w:r w:rsidRPr="0018508D">
        <w:rPr>
          <w:b/>
          <w:bCs/>
        </w:rPr>
        <w:t xml:space="preserve">roposal </w:t>
      </w:r>
      <w:r w:rsidR="009F4EF1">
        <w:rPr>
          <w:b/>
          <w:bCs/>
        </w:rPr>
        <w:t>2</w:t>
      </w:r>
      <w:r w:rsidRPr="0018508D">
        <w:rPr>
          <w:b/>
          <w:bCs/>
        </w:rPr>
        <w:t xml:space="preserve">: </w:t>
      </w:r>
      <w:r w:rsidR="00C1121F">
        <w:rPr>
          <w:b/>
          <w:bCs/>
        </w:rPr>
        <w:t>Adopt Text proposal #1.</w:t>
      </w:r>
    </w:p>
    <w:tbl>
      <w:tblPr>
        <w:tblStyle w:val="af0"/>
        <w:tblW w:w="0" w:type="auto"/>
        <w:tblLook w:val="04A0" w:firstRow="1" w:lastRow="0" w:firstColumn="1" w:lastColumn="0" w:noHBand="0" w:noVBand="1"/>
      </w:tblPr>
      <w:tblGrid>
        <w:gridCol w:w="9954"/>
      </w:tblGrid>
      <w:tr w:rsidR="00FF654A" w14:paraId="5B9E5DC6" w14:textId="77777777" w:rsidTr="007B2BE0">
        <w:tc>
          <w:tcPr>
            <w:tcW w:w="9954" w:type="dxa"/>
          </w:tcPr>
          <w:p w14:paraId="6C0B5DE5" w14:textId="63E012A3" w:rsidR="00FF654A" w:rsidRDefault="00406702" w:rsidP="00406702">
            <w:pPr>
              <w:jc w:val="center"/>
              <w:rPr>
                <w:b/>
                <w:lang w:eastAsia="x-none"/>
              </w:rPr>
            </w:pPr>
            <w:r>
              <w:rPr>
                <w:b/>
                <w:lang w:eastAsia="x-none"/>
              </w:rPr>
              <w:t>Text p</w:t>
            </w:r>
            <w:r w:rsidR="00FF654A" w:rsidRPr="00406702">
              <w:rPr>
                <w:b/>
                <w:lang w:eastAsia="x-none"/>
              </w:rPr>
              <w:t>roposal</w:t>
            </w:r>
            <w:r>
              <w:rPr>
                <w:b/>
                <w:lang w:eastAsia="x-none"/>
              </w:rPr>
              <w:t xml:space="preserve"> #1</w:t>
            </w:r>
          </w:p>
          <w:p w14:paraId="2F3F8856" w14:textId="3FE594AF" w:rsidR="00406702" w:rsidRDefault="00406702" w:rsidP="00406702">
            <w:pPr>
              <w:spacing w:after="0" w:afterAutospacing="0" w:line="259" w:lineRule="auto"/>
              <w:jc w:val="center"/>
            </w:pPr>
            <w:r>
              <w:t>----------------------------------- Beginning of text proposal for TS 38.213 -----------------------------------</w:t>
            </w:r>
          </w:p>
          <w:p w14:paraId="335E0A7C" w14:textId="76BF93A9" w:rsidR="00406702" w:rsidRPr="00406702" w:rsidRDefault="00406702" w:rsidP="00406702">
            <w:pPr>
              <w:pStyle w:val="20"/>
              <w:ind w:left="850" w:hanging="850"/>
              <w:outlineLvl w:val="1"/>
            </w:pPr>
            <w:bookmarkStart w:id="3" w:name="_Toc12021486"/>
            <w:bookmarkStart w:id="4" w:name="_Toc20311598"/>
            <w:bookmarkStart w:id="5" w:name="_Toc26719423"/>
            <w:bookmarkStart w:id="6" w:name="_Toc29894858"/>
            <w:bookmarkStart w:id="7" w:name="_Toc29899157"/>
            <w:bookmarkStart w:id="8" w:name="_Toc29899575"/>
            <w:bookmarkStart w:id="9" w:name="_Toc29917312"/>
            <w:bookmarkStart w:id="10" w:name="_Toc36498186"/>
            <w:bookmarkStart w:id="11" w:name="_Toc45699213"/>
            <w:bookmarkStart w:id="12" w:name="_Toc83289685"/>
            <w:bookmarkStart w:id="13" w:name="_Ref491451763"/>
            <w:bookmarkStart w:id="14"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3"/>
            <w:bookmarkEnd w:id="4"/>
            <w:bookmarkEnd w:id="5"/>
            <w:bookmarkEnd w:id="6"/>
            <w:bookmarkEnd w:id="7"/>
            <w:bookmarkEnd w:id="8"/>
            <w:bookmarkEnd w:id="9"/>
            <w:bookmarkEnd w:id="10"/>
            <w:bookmarkEnd w:id="11"/>
            <w:bookmarkEnd w:id="12"/>
            <w:r w:rsidRPr="00B27E56">
              <w:t xml:space="preserve"> </w:t>
            </w:r>
            <w:bookmarkEnd w:id="13"/>
            <w:bookmarkEnd w:id="14"/>
          </w:p>
          <w:p w14:paraId="19971E67" w14:textId="77777777" w:rsidR="00406702" w:rsidRDefault="00406702" w:rsidP="00406702">
            <w:pPr>
              <w:spacing w:after="0" w:afterAutospacing="0" w:line="259" w:lineRule="auto"/>
              <w:jc w:val="center"/>
            </w:pPr>
            <w:r>
              <w:t>--------------------------------------------------- Omitted ---------------------------------------------------</w:t>
            </w:r>
          </w:p>
          <w:p w14:paraId="3652F702" w14:textId="77777777" w:rsidR="00406702" w:rsidRDefault="00406702" w:rsidP="00406702">
            <w:pPr>
              <w:spacing w:after="0" w:afterAutospacing="0" w:line="259" w:lineRule="auto"/>
              <w:jc w:val="center"/>
            </w:pPr>
          </w:p>
          <w:p w14:paraId="27DACF96" w14:textId="7552C60E" w:rsidR="00406702" w:rsidRDefault="00406702" w:rsidP="00406702">
            <w:pPr>
              <w:spacing w:after="0" w:afterAutospacing="0" w:line="259" w:lineRule="auto"/>
              <w:jc w:val="left"/>
            </w:pPr>
            <w:r w:rsidRPr="00B27E56">
              <w:rPr>
                <w:rFonts w:eastAsiaTheme="minorEastAsia"/>
              </w:rPr>
              <w:t xml:space="preserve">The UE allocates PDCCH candidates </w:t>
            </w:r>
            <w:r w:rsidRPr="00B27E56">
              <w:t xml:space="preserve">for monitoring </w:t>
            </w:r>
            <w:r w:rsidRPr="00B27E56">
              <w:rPr>
                <w:rFonts w:eastAsiaTheme="minorEastAsia"/>
              </w:rPr>
              <w:t xml:space="preserve">to USS sets for the primary cell having an </w:t>
            </w:r>
            <w:r w:rsidRPr="00B27E56">
              <w:t xml:space="preserve">active DL BWP </w:t>
            </w:r>
            <w:r w:rsidRPr="00B27E56">
              <w:rPr>
                <w:rFonts w:eastAsiaTheme="minorEastAsia"/>
              </w:rPr>
              <w:t>with</w:t>
            </w:r>
            <w:r w:rsidRPr="00B27E56">
              <w:t xml:space="preserve"> SCS configuration </w:t>
            </w:r>
            <m:oMath>
              <m:r>
                <w:rPr>
                  <w:rFonts w:ascii="Cambria Math" w:hAnsi="Cambria Math"/>
                  <w:lang w:eastAsia="zh-CN"/>
                </w:rPr>
                <m:t>μ</m:t>
              </m:r>
            </m:oMath>
            <w:r w:rsidRPr="00B27E56">
              <w:t xml:space="preserve"> </w:t>
            </w:r>
            <w:r w:rsidRPr="00B27E56">
              <w:rPr>
                <w:rFonts w:eastAsiaTheme="minorEastAsia"/>
              </w:rPr>
              <w:t xml:space="preserve">in a </w:t>
            </w:r>
            <w:r w:rsidRPr="00B27E56">
              <w:t xml:space="preserve">slot if the </w:t>
            </w:r>
            <w:r w:rsidRPr="00B27E56">
              <w:rPr>
                <w:lang w:eastAsia="ko-KR"/>
              </w:rPr>
              <w:t xml:space="preserve">UE is not provided </w:t>
            </w:r>
            <w:r w:rsidRPr="00B27E56">
              <w:rPr>
                <w:i/>
              </w:rPr>
              <w:t>monitoringCapabilityConfig</w:t>
            </w:r>
            <w:r w:rsidRPr="00B27E56">
              <w:rPr>
                <w:lang w:val="en-US"/>
              </w:rPr>
              <w:t xml:space="preserve"> for the primary cell or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5</w:t>
            </w:r>
            <w:r w:rsidRPr="00B27E56">
              <w:rPr>
                <w:i/>
              </w:rPr>
              <w:t>monitoringcapability</w:t>
            </w:r>
            <w:r w:rsidRPr="00B27E56">
              <w:rPr>
                <w:lang w:val="en-US"/>
              </w:rPr>
              <w:t xml:space="preserve"> for the primary cell, or in the first span of each slot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6</w:t>
            </w:r>
            <w:r w:rsidRPr="00B27E56">
              <w:rPr>
                <w:i/>
              </w:rPr>
              <w:t>monitoringcapability</w:t>
            </w:r>
            <w:r w:rsidRPr="00B27E56" w:rsidDel="000F6245">
              <w:rPr>
                <w:lang w:val="en-US"/>
              </w:rPr>
              <w:t xml:space="preserve"> </w:t>
            </w:r>
            <w:r w:rsidRPr="00B27E56">
              <w:rPr>
                <w:lang w:val="en-US"/>
              </w:rPr>
              <w:t>for the primary cell,</w:t>
            </w:r>
            <w:r w:rsidRPr="00B27E56" w:rsidDel="00F36B56">
              <w:t xml:space="preserve"> </w:t>
            </w:r>
            <w:r w:rsidRPr="007B2BE0">
              <w:t xml:space="preserve">or 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2BE0">
              <w:rPr>
                <w:lang w:eastAsia="zh-CN"/>
              </w:rPr>
              <w:t xml:space="preserve"> </w:t>
            </w:r>
            <w:r w:rsidRPr="007B2BE0">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7B2BE0">
              <w:t xml:space="preserve"> </w:t>
            </w:r>
            <w:r w:rsidRPr="007B2BE0">
              <w:rPr>
                <w:lang w:val="en-US"/>
              </w:rPr>
              <w:t xml:space="preserve">if the UE is </w:t>
            </w:r>
            <w:r w:rsidRPr="007B2BE0">
              <w:rPr>
                <w:lang w:eastAsia="ko-KR"/>
              </w:rPr>
              <w:t xml:space="preserve">provided </w:t>
            </w:r>
            <w:r w:rsidRPr="007B2BE0">
              <w:rPr>
                <w:i/>
              </w:rPr>
              <w:t>monitoringCapabilityConfig</w:t>
            </w:r>
            <w:r w:rsidRPr="007B2BE0">
              <w:rPr>
                <w:lang w:val="en-US"/>
              </w:rPr>
              <w:t xml:space="preserve"> = </w:t>
            </w:r>
            <w:r w:rsidRPr="007B2BE0">
              <w:rPr>
                <w:i/>
              </w:rPr>
              <w:t>r1</w:t>
            </w:r>
            <w:r w:rsidRPr="007B2BE0">
              <w:rPr>
                <w:i/>
                <w:lang w:val="en-US"/>
              </w:rPr>
              <w:t>7</w:t>
            </w:r>
            <w:r w:rsidRPr="007B2BE0">
              <w:rPr>
                <w:i/>
              </w:rPr>
              <w:t>monitoringcapability</w:t>
            </w:r>
            <w:r w:rsidRPr="007B2BE0" w:rsidDel="000F6245">
              <w:rPr>
                <w:lang w:val="en-US"/>
              </w:rPr>
              <w:t xml:space="preserve"> </w:t>
            </w:r>
            <w:r w:rsidRPr="007B2BE0">
              <w:rPr>
                <w:lang w:val="en-US"/>
              </w:rPr>
              <w:t>for the primary cell</w:t>
            </w:r>
            <w:r w:rsidRPr="007B2BE0">
              <w:rPr>
                <w:lang w:eastAsia="zh-CN"/>
              </w:rPr>
              <w:t>,</w:t>
            </w:r>
            <w:r w:rsidRPr="007B2BE0">
              <w:t xml:space="preserve"> </w:t>
            </w:r>
            <w:r w:rsidRPr="007B2BE0">
              <w:rPr>
                <w:rFonts w:eastAsiaTheme="minorEastAsia"/>
              </w:rPr>
              <w:t>accor</w:t>
            </w:r>
            <w:r w:rsidRPr="00B27E56">
              <w:rPr>
                <w:rFonts w:eastAsiaTheme="minorEastAsia"/>
              </w:rPr>
              <w:t>ding to the following pseudocode.</w:t>
            </w:r>
            <w:r w:rsidR="007B2BE0">
              <w:rPr>
                <w:rFonts w:eastAsiaTheme="minorEastAsia"/>
              </w:rPr>
              <w:t xml:space="preserve"> </w:t>
            </w:r>
            <w:r w:rsidR="007B2BE0" w:rsidRPr="00B27E56">
              <w:rPr>
                <w:rFonts w:cstheme="minorHAnsi"/>
                <w:lang w:eastAsia="zh-CN"/>
              </w:rPr>
              <w:t xml:space="preserve">If for the USS sets for scheduling on the primary cell the UE is not provided </w:t>
            </w:r>
            <w:r w:rsidR="007B2BE0" w:rsidRPr="00B27E56">
              <w:rPr>
                <w:rFonts w:cstheme="minorHAnsi"/>
                <w:i/>
              </w:rPr>
              <w:t>coresetPoolIndex</w:t>
            </w:r>
            <w:r w:rsidR="007B2BE0" w:rsidRPr="00B27E56">
              <w:rPr>
                <w:rFonts w:cstheme="minorHAnsi"/>
              </w:rPr>
              <w:t xml:space="preserve"> for first CORESETs, or is provided </w:t>
            </w:r>
            <w:r w:rsidR="007B2BE0" w:rsidRPr="00B27E56">
              <w:rPr>
                <w:rFonts w:cstheme="minorHAnsi"/>
                <w:i/>
              </w:rPr>
              <w:t>coresetPoolIndex</w:t>
            </w:r>
            <w:r w:rsidR="007B2BE0" w:rsidRPr="00B27E56">
              <w:rPr>
                <w:rFonts w:cstheme="minorHAnsi"/>
              </w:rPr>
              <w:t xml:space="preserve"> with value 0 for first CORESETs, and is provided </w:t>
            </w:r>
            <w:r w:rsidR="007B2BE0" w:rsidRPr="00B27E56">
              <w:rPr>
                <w:rFonts w:cstheme="minorHAnsi"/>
                <w:i/>
              </w:rPr>
              <w:t>coresetPoolIndex</w:t>
            </w:r>
            <w:r w:rsidR="007B2BE0" w:rsidRPr="00B27E56">
              <w:rPr>
                <w:rFonts w:cstheme="minorHAnsi"/>
              </w:rPr>
              <w:t xml:space="preserve"> with value 1 for second CORESETs,</w:t>
            </w:r>
            <w:r w:rsidR="007B2BE0" w:rsidRPr="00B27E56">
              <w:rPr>
                <w:rFonts w:cstheme="minorHAnsi"/>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7B2BE0" w:rsidRPr="00B27E56">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7B2BE0" w:rsidRPr="00B27E56">
              <w:rPr>
                <w:rFonts w:cstheme="minorHAnsi"/>
              </w:rPr>
              <w:t xml:space="preserve">, the following pseudocode applies only to USS sets associated with the first CORESETs. </w:t>
            </w:r>
            <w:r w:rsidR="007B2BE0" w:rsidRPr="00B27E56">
              <w:rPr>
                <w:rFonts w:eastAsiaTheme="minorEastAsia"/>
              </w:rPr>
              <w:t xml:space="preserve">A UE does not expect to monitor PDCCH in a USS set without allocated PDCCH candidates </w:t>
            </w:r>
            <w:r w:rsidR="007B2BE0" w:rsidRPr="00B27E56">
              <w:t>for monitoring</w:t>
            </w:r>
            <w:r w:rsidR="007B2BE0" w:rsidRPr="00B27E56">
              <w:rPr>
                <w:rFonts w:eastAsiaTheme="minorEastAsia"/>
              </w:rPr>
              <w:t xml:space="preserve">. In the following pseudocode, </w:t>
            </w:r>
            <w:r w:rsidR="007B2BE0" w:rsidRPr="00B27E56">
              <w:t xml:space="preserve">if the UE is </w:t>
            </w:r>
            <w:r w:rsidR="007B2BE0" w:rsidRPr="00B27E56">
              <w:rPr>
                <w:lang w:eastAsia="ko-KR"/>
              </w:rPr>
              <w:t xml:space="preserve">provided </w:t>
            </w:r>
            <w:r w:rsidR="007B2BE0" w:rsidRPr="00B27E56">
              <w:rPr>
                <w:i/>
              </w:rPr>
              <w:t>monitoringCapabilityConfig</w:t>
            </w:r>
            <w:r w:rsidR="007B2BE0" w:rsidRPr="00B27E56">
              <w:t xml:space="preserve"> = </w:t>
            </w:r>
            <w:r w:rsidR="007B2BE0" w:rsidRPr="00B27E56">
              <w:rPr>
                <w:i/>
              </w:rPr>
              <w:t>r1</w:t>
            </w:r>
            <w:r w:rsidR="007B2BE0" w:rsidRPr="00B27E56">
              <w:rPr>
                <w:i/>
                <w:lang w:val="en-US"/>
              </w:rPr>
              <w:t>6</w:t>
            </w:r>
            <w:r w:rsidR="007B2BE0" w:rsidRPr="00B27E56">
              <w:rPr>
                <w:i/>
              </w:rPr>
              <w:t>monitoringcapability</w:t>
            </w:r>
            <w:r w:rsidR="007B2BE0" w:rsidRPr="00B27E56">
              <w:t xml:space="preserve"> for the primary cell,</w:t>
            </w:r>
            <m:oMath>
              <m:r>
                <m:rPr>
                  <m:sty m:val="p"/>
                </m:rPr>
                <w:rPr>
                  <w:rFonts w:ascii="Cambria Math" w:hAnsi="Cambria Math"/>
                </w:rPr>
                <m:t xml:space="preserve"> </m:t>
              </m:r>
              <m:sSubSup>
                <m:sSubSupPr>
                  <m:ctrlPr>
                    <w:rPr>
                      <w:rFonts w:ascii="Cambria Math" w:hAnsi="Cambria Math"/>
                      <w:i/>
                      <w:iCs/>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7B2BE0" w:rsidRPr="00B27E56">
              <w:rPr>
                <w:iCs/>
                <w:lang w:eastAsia="zh-CN"/>
              </w:rPr>
              <w:t xml:space="preserve">and </w:t>
            </w:r>
            <m:oMath>
              <m:sSubSup>
                <m:sSubSupPr>
                  <m:ctrlPr>
                    <w:rPr>
                      <w:rFonts w:ascii="Cambria Math" w:hAnsi="Cambria Math"/>
                      <w:i/>
                      <w:iCs/>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7B2BE0" w:rsidRPr="00B27E56">
              <w:rPr>
                <w:iCs/>
                <w:lang w:eastAsia="zh-CN"/>
              </w:rPr>
              <w:t xml:space="preserve">are </w:t>
            </w:r>
            <w:r w:rsidR="007B2BE0" w:rsidRPr="00B27E56">
              <w:t xml:space="preserve">replaced by </w:t>
            </w:r>
            <m:oMath>
              <m:sSubSup>
                <m:sSubSupPr>
                  <m:ctrlPr>
                    <w:rPr>
                      <w:rFonts w:ascii="Cambria Math" w:hAnsi="Cambria Math"/>
                      <w:iCs/>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7B2BE0" w:rsidRPr="00B27E56">
              <w:t xml:space="preserve">and </w:t>
            </w:r>
            <m:oMath>
              <m:sSubSup>
                <m:sSubSupPr>
                  <m:ctrlPr>
                    <w:rPr>
                      <w:rFonts w:ascii="Cambria Math" w:hAnsi="Cambria Math"/>
                      <w:iCs/>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7B2BE0" w:rsidRPr="00B27E56">
              <w:t xml:space="preserve"> respectively, and </w:t>
            </w:r>
            <m:oMath>
              <m:sSubSup>
                <m:sSubSupPr>
                  <m:ctrlPr>
                    <w:rPr>
                      <w:rFonts w:ascii="Cambria Math" w:hAnsi="Cambria Math"/>
                      <w:i/>
                      <w:iCs/>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7B2BE0" w:rsidRPr="00B27E56">
              <w:rPr>
                <w:iCs/>
                <w:lang w:eastAsia="zh-CN"/>
              </w:rPr>
              <w:t xml:space="preserve">and </w:t>
            </w:r>
            <m:oMath>
              <m:sSubSup>
                <m:sSubSupPr>
                  <m:ctrlPr>
                    <w:rPr>
                      <w:rFonts w:ascii="Cambria Math" w:hAnsi="Cambria Math"/>
                      <w:i/>
                      <w:iCs/>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7B2BE0" w:rsidRPr="00B27E56">
              <w:rPr>
                <w:iCs/>
                <w:lang w:eastAsia="zh-CN"/>
              </w:rPr>
              <w:t xml:space="preserve">are </w:t>
            </w:r>
            <w:r w:rsidR="007B2BE0" w:rsidRPr="00B27E56">
              <w:t xml:space="preserve">replaced by </w:t>
            </w:r>
            <m:oMath>
              <m:sSubSup>
                <m:sSubSupPr>
                  <m:ctrlPr>
                    <w:rPr>
                      <w:rFonts w:ascii="Cambria Math" w:hAnsi="Cambria Math"/>
                      <w:iCs/>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7B2BE0" w:rsidRPr="00B27E56">
              <w:t xml:space="preserve">and </w:t>
            </w:r>
            <m:oMath>
              <m:sSubSup>
                <m:sSubSupPr>
                  <m:ctrlPr>
                    <w:rPr>
                      <w:rFonts w:ascii="Cambria Math" w:hAnsi="Cambria Math"/>
                      <w:iCs/>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7B2BE0" w:rsidRPr="00B27E56">
              <w:t xml:space="preserve"> respectively. </w:t>
            </w:r>
            <w:r w:rsidR="007B2BE0" w:rsidRPr="00B27E56">
              <w:rPr>
                <w:rFonts w:eastAsiaTheme="minorEastAsia"/>
              </w:rPr>
              <w:t xml:space="preserve">In the following pseudocode, </w:t>
            </w:r>
            <w:r w:rsidR="007B2BE0" w:rsidRPr="00B27E56">
              <w:t xml:space="preserve">if the UE is </w:t>
            </w:r>
            <w:r w:rsidR="007B2BE0" w:rsidRPr="00B27E56">
              <w:rPr>
                <w:lang w:eastAsia="ko-KR"/>
              </w:rPr>
              <w:t xml:space="preserve">provided </w:t>
            </w:r>
            <w:r w:rsidR="007B2BE0" w:rsidRPr="00B27E56">
              <w:rPr>
                <w:i/>
              </w:rPr>
              <w:t>monitoringCapabilityConfig</w:t>
            </w:r>
            <w:r w:rsidR="007B2BE0" w:rsidRPr="00B27E56">
              <w:t xml:space="preserve"> = </w:t>
            </w:r>
            <w:r w:rsidR="007B2BE0" w:rsidRPr="00B27E56">
              <w:rPr>
                <w:i/>
              </w:rPr>
              <w:t>r1</w:t>
            </w:r>
            <w:r w:rsidR="007B2BE0" w:rsidRPr="00B27E56">
              <w:rPr>
                <w:i/>
                <w:lang w:val="en-US"/>
              </w:rPr>
              <w:t>7</w:t>
            </w:r>
            <w:r w:rsidR="007B2BE0" w:rsidRPr="00B27E56">
              <w:rPr>
                <w:i/>
              </w:rPr>
              <w:t>monitoringcapability</w:t>
            </w:r>
            <w:r w:rsidR="007B2BE0" w:rsidRPr="00B27E56">
              <w:t xml:space="preserve"> for the primary cell,</w:t>
            </w:r>
            <m:oMath>
              <m:r>
                <m:rPr>
                  <m:sty m:val="p"/>
                </m:rPr>
                <w:rPr>
                  <w:rFonts w:ascii="Cambria Math" w:hAnsi="Cambria Math"/>
                </w:rPr>
                <m:t xml:space="preserve"> </m:t>
              </m:r>
              <m:sSubSup>
                <m:sSubSupPr>
                  <m:ctrlPr>
                    <w:rPr>
                      <w:rFonts w:ascii="Cambria Math" w:hAnsi="Cambria Math"/>
                      <w:i/>
                      <w:iCs/>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7B2BE0" w:rsidRPr="00B27E56">
              <w:rPr>
                <w:iCs/>
                <w:lang w:eastAsia="zh-CN"/>
              </w:rPr>
              <w:t xml:space="preserve">and </w:t>
            </w:r>
            <m:oMath>
              <m:sSubSup>
                <m:sSubSupPr>
                  <m:ctrlPr>
                    <w:rPr>
                      <w:rFonts w:ascii="Cambria Math" w:hAnsi="Cambria Math"/>
                      <w:i/>
                      <w:iCs/>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7B2BE0" w:rsidRPr="00B27E56">
              <w:rPr>
                <w:iCs/>
                <w:lang w:eastAsia="zh-CN"/>
              </w:rPr>
              <w:t xml:space="preserve">are </w:t>
            </w:r>
            <w:r w:rsidR="007B2BE0" w:rsidRPr="00B27E56">
              <w:t xml:space="preserve">replaced by </w:t>
            </w:r>
            <m:oMath>
              <m:sSubSup>
                <m:sSubSupPr>
                  <m:ctrlPr>
                    <w:rPr>
                      <w:rFonts w:ascii="Cambria Math" w:hAnsi="Cambria Math"/>
                      <w:iCs/>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rsidR="007B2BE0" w:rsidRPr="00B27E56">
              <w:t xml:space="preserve">and </w:t>
            </w:r>
            <m:oMath>
              <m:sSubSup>
                <m:sSubSupPr>
                  <m:ctrlPr>
                    <w:rPr>
                      <w:rFonts w:ascii="Cambria Math" w:hAnsi="Cambria Math"/>
                      <w:iCs/>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rsidR="007B2BE0" w:rsidRPr="00B27E56">
              <w:t xml:space="preserve"> respectively, and </w:t>
            </w:r>
            <m:oMath>
              <m:sSubSup>
                <m:sSubSupPr>
                  <m:ctrlPr>
                    <w:rPr>
                      <w:rFonts w:ascii="Cambria Math" w:hAnsi="Cambria Math"/>
                      <w:i/>
                      <w:iCs/>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7B2BE0" w:rsidRPr="00B27E56">
              <w:rPr>
                <w:iCs/>
                <w:lang w:eastAsia="zh-CN"/>
              </w:rPr>
              <w:t xml:space="preserve">and </w:t>
            </w:r>
            <m:oMath>
              <m:sSubSup>
                <m:sSubSupPr>
                  <m:ctrlPr>
                    <w:rPr>
                      <w:rFonts w:ascii="Cambria Math" w:hAnsi="Cambria Math"/>
                      <w:i/>
                      <w:iCs/>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7B2BE0" w:rsidRPr="00B27E56">
              <w:rPr>
                <w:iCs/>
                <w:lang w:eastAsia="zh-CN"/>
              </w:rPr>
              <w:t xml:space="preserve">are </w:t>
            </w:r>
            <w:r w:rsidR="007B2BE0" w:rsidRPr="00B27E56">
              <w:t xml:space="preserve">replaced by </w:t>
            </w:r>
            <m:oMath>
              <m:sSubSup>
                <m:sSubSupPr>
                  <m:ctrlPr>
                    <w:rPr>
                      <w:rFonts w:ascii="Cambria Math" w:hAnsi="Cambria Math"/>
                      <w:iCs/>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rsidR="007B2BE0" w:rsidRPr="00B27E56">
              <w:t xml:space="preserve">and </w:t>
            </w:r>
            <m:oMath>
              <m:sSubSup>
                <m:sSubSupPr>
                  <m:ctrlPr>
                    <w:rPr>
                      <w:rFonts w:ascii="Cambria Math" w:hAnsi="Cambria Math"/>
                      <w:iCs/>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rsidR="007B2BE0" w:rsidRPr="00B27E56">
              <w:t xml:space="preserve"> respectively.</w:t>
            </w:r>
          </w:p>
          <w:p w14:paraId="41664CEF" w14:textId="77777777" w:rsidR="007B2BE0" w:rsidRDefault="007B2BE0" w:rsidP="00406702">
            <w:pPr>
              <w:spacing w:after="0" w:afterAutospacing="0" w:line="259" w:lineRule="auto"/>
              <w:jc w:val="left"/>
              <w:rPr>
                <w:rFonts w:eastAsiaTheme="minorEastAsia"/>
              </w:rPr>
            </w:pPr>
          </w:p>
          <w:p w14:paraId="204B1068" w14:textId="41C17FB4" w:rsidR="007B2BE0" w:rsidRPr="007B2BE0" w:rsidRDefault="007B2BE0" w:rsidP="007B2BE0">
            <w:pPr>
              <w:spacing w:after="0" w:afterAutospacing="0" w:line="259" w:lineRule="auto"/>
              <w:jc w:val="left"/>
              <w:rPr>
                <w:rFonts w:eastAsiaTheme="minorEastAsia"/>
                <w:color w:val="FF0000"/>
              </w:rPr>
            </w:pPr>
            <w:r w:rsidRPr="007B2BE0">
              <w:rPr>
                <w:rFonts w:eastAsiaTheme="minorEastAsia"/>
                <w:color w:val="FF0000"/>
              </w:rPr>
              <w:t>If the UE indicates</w:t>
            </w:r>
            <w:r w:rsidR="00334F3C">
              <w:rPr>
                <w:rFonts w:eastAsiaTheme="minorEastAsia"/>
                <w:color w:val="FF0000"/>
              </w:rPr>
              <w:t xml:space="preserve"> the </w:t>
            </w:r>
            <w:r w:rsidR="00CF5C87">
              <w:rPr>
                <w:rFonts w:eastAsiaTheme="minorEastAsia"/>
                <w:color w:val="FF0000"/>
              </w:rPr>
              <w:t>capability of</w:t>
            </w:r>
            <w:r w:rsidRPr="007B2BE0">
              <w:rPr>
                <w:rFonts w:eastAsiaTheme="minorEastAsia"/>
                <w:color w:val="FF0000"/>
              </w:rPr>
              <w:t xml:space="preserve"> </w:t>
            </w:r>
            <w:r w:rsidR="00C47BA6">
              <w:rPr>
                <w:rFonts w:eastAsiaTheme="minorEastAsia"/>
                <w:color w:val="FF0000"/>
              </w:rPr>
              <w:t>multiple</w:t>
            </w:r>
            <w:r w:rsidRPr="007B2BE0">
              <w:rPr>
                <w:rFonts w:eastAsiaTheme="minorEastAsia"/>
                <w:color w:val="FF0000"/>
              </w:rPr>
              <w:t xml:space="preserve"> (X</w:t>
            </w:r>
            <w:r w:rsidRPr="00560BC7">
              <w:rPr>
                <w:rFonts w:eastAsiaTheme="minorEastAsia"/>
                <w:color w:val="FF0000"/>
                <w:vertAlign w:val="subscript"/>
              </w:rPr>
              <w:t>s</w:t>
            </w:r>
            <w:r w:rsidRPr="007B2BE0">
              <w:rPr>
                <w:rFonts w:eastAsiaTheme="minorEastAsia"/>
                <w:color w:val="FF0000"/>
              </w:rPr>
              <w:t>, Y</w:t>
            </w:r>
            <w:r w:rsidRPr="00560BC7">
              <w:rPr>
                <w:rFonts w:eastAsiaTheme="minorEastAsia"/>
                <w:color w:val="FF0000"/>
                <w:vertAlign w:val="subscript"/>
              </w:rPr>
              <w:t>s</w:t>
            </w:r>
            <w:r w:rsidRPr="007B2BE0">
              <w:rPr>
                <w:rFonts w:eastAsiaTheme="minorEastAsia"/>
                <w:color w:val="FF0000"/>
              </w:rPr>
              <w:t>) combination</w:t>
            </w:r>
            <w:r w:rsidR="00C47BA6">
              <w:rPr>
                <w:rFonts w:eastAsiaTheme="minorEastAsia"/>
                <w:color w:val="FF0000"/>
              </w:rPr>
              <w:t>s</w:t>
            </w:r>
            <w:r w:rsidRPr="007B2BE0">
              <w:rPr>
                <w:rFonts w:eastAsiaTheme="minorEastAsia"/>
                <w:color w:val="FF0000"/>
              </w:rPr>
              <w:t>, the X</w:t>
            </w:r>
            <w:r w:rsidRPr="00560BC7">
              <w:rPr>
                <w:rFonts w:eastAsiaTheme="minorEastAsia"/>
                <w:color w:val="FF0000"/>
                <w:vertAlign w:val="subscript"/>
              </w:rPr>
              <w:t>s</w:t>
            </w:r>
            <w:r w:rsidRPr="007B2BE0">
              <w:rPr>
                <w:rFonts w:eastAsiaTheme="minorEastAsia"/>
                <w:color w:val="FF0000"/>
              </w:rPr>
              <w:t xml:space="preserve"> for allocation of PDCCH candidates is determined by </w:t>
            </w:r>
            <w:r w:rsidR="00C47BA6" w:rsidRPr="00C47BA6">
              <w:rPr>
                <w:rFonts w:eastAsiaTheme="minorEastAsia"/>
                <w:i/>
                <w:color w:val="FF0000"/>
              </w:rPr>
              <w:t>valueOfXsForAllocation</w:t>
            </w:r>
            <w:r w:rsidRPr="007B2BE0">
              <w:rPr>
                <w:rFonts w:eastAsiaTheme="minorEastAsia"/>
                <w:color w:val="FF0000"/>
              </w:rPr>
              <w:t>.</w:t>
            </w:r>
          </w:p>
          <w:p w14:paraId="0CA24CA9" w14:textId="7AC11D60" w:rsidR="007B2BE0" w:rsidRDefault="007B2BE0" w:rsidP="007B2BE0">
            <w:pPr>
              <w:spacing w:after="0" w:afterAutospacing="0" w:line="259" w:lineRule="auto"/>
              <w:jc w:val="center"/>
            </w:pPr>
            <w:r>
              <w:t>--------------------------------------------------- Omitted ---------------------------------------------------</w:t>
            </w:r>
          </w:p>
          <w:p w14:paraId="3ED5EB24" w14:textId="77777777" w:rsidR="007B2BE0" w:rsidRDefault="007B2BE0" w:rsidP="007B2BE0">
            <w:pPr>
              <w:spacing w:after="0" w:afterAutospacing="0" w:line="259" w:lineRule="auto"/>
              <w:jc w:val="center"/>
            </w:pPr>
          </w:p>
          <w:p w14:paraId="105A6864" w14:textId="0FF1805B" w:rsidR="00FF654A" w:rsidRDefault="007B2BE0" w:rsidP="007B2BE0">
            <w:pPr>
              <w:spacing w:after="0" w:afterAutospacing="0" w:line="259" w:lineRule="auto"/>
              <w:jc w:val="center"/>
            </w:pPr>
            <w:r>
              <w:t>-------------------------------------- End of text proposal for TS 38.213 --------------------------------------</w:t>
            </w:r>
          </w:p>
          <w:p w14:paraId="117549D6" w14:textId="77777777" w:rsidR="00406702" w:rsidRPr="00406702" w:rsidRDefault="00406702" w:rsidP="007B2BE0">
            <w:pPr>
              <w:spacing w:after="0" w:afterAutospacing="0" w:line="259" w:lineRule="auto"/>
              <w:jc w:val="left"/>
            </w:pPr>
          </w:p>
        </w:tc>
      </w:tr>
    </w:tbl>
    <w:p w14:paraId="6FE27FA7" w14:textId="77777777" w:rsidR="00FF654A" w:rsidRPr="00FF654A" w:rsidRDefault="00FF654A" w:rsidP="003F65DC">
      <w:pPr>
        <w:rPr>
          <w:bCs/>
        </w:rPr>
      </w:pPr>
    </w:p>
    <w:p w14:paraId="388BC460" w14:textId="52DCB286" w:rsidR="00983A77" w:rsidRDefault="00423623" w:rsidP="00983A77">
      <w:pPr>
        <w:pStyle w:val="10"/>
        <w:numPr>
          <w:ilvl w:val="1"/>
          <w:numId w:val="1"/>
        </w:numPr>
        <w:spacing w:after="180"/>
      </w:pPr>
      <w:r>
        <w:t>SSSG switching at 480kHz/960kHz</w:t>
      </w:r>
    </w:p>
    <w:p w14:paraId="3B9CA282" w14:textId="34C382BF" w:rsidR="007772CA" w:rsidRDefault="007772CA" w:rsidP="007772CA">
      <w:r>
        <w:t>In RAN1#107</w:t>
      </w:r>
      <w:r w:rsidRPr="00D92AF3">
        <w:t>-e meeting, the followi</w:t>
      </w:r>
      <w:r>
        <w:t xml:space="preserve">ng </w:t>
      </w:r>
      <w:r w:rsidR="00E66B6E">
        <w:t xml:space="preserve">working assumption was </w:t>
      </w:r>
      <w:r w:rsidRPr="00D92AF3">
        <w:t>made for</w:t>
      </w:r>
      <w:r>
        <w:t xml:space="preserve"> </w:t>
      </w:r>
      <w:r w:rsidR="00E66B6E">
        <w:t>SSSG switching at 120kHz/480kHz/960kHz.</w:t>
      </w:r>
    </w:p>
    <w:tbl>
      <w:tblPr>
        <w:tblStyle w:val="af0"/>
        <w:tblW w:w="0" w:type="auto"/>
        <w:tblLook w:val="04A0" w:firstRow="1" w:lastRow="0" w:firstColumn="1" w:lastColumn="0" w:noHBand="0" w:noVBand="1"/>
      </w:tblPr>
      <w:tblGrid>
        <w:gridCol w:w="9954"/>
      </w:tblGrid>
      <w:tr w:rsidR="007772CA" w14:paraId="659DF788" w14:textId="77777777" w:rsidTr="007772CA">
        <w:tc>
          <w:tcPr>
            <w:tcW w:w="9954" w:type="dxa"/>
          </w:tcPr>
          <w:p w14:paraId="59AEF7A2" w14:textId="77777777" w:rsidR="00E66B6E" w:rsidRDefault="00E66B6E" w:rsidP="00E66B6E">
            <w:pPr>
              <w:rPr>
                <w:lang w:eastAsia="x-none"/>
              </w:rPr>
            </w:pPr>
            <w:r w:rsidRPr="000C62D8">
              <w:rPr>
                <w:highlight w:val="darkYellow"/>
                <w:lang w:eastAsia="x-none"/>
              </w:rPr>
              <w:t>Working assumption</w:t>
            </w:r>
          </w:p>
          <w:p w14:paraId="285EF40C" w14:textId="736098F3" w:rsidR="00E66B6E" w:rsidRDefault="00E66B6E" w:rsidP="00E66B6E">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46314A68" w14:textId="5E22CB76" w:rsidR="007772CA" w:rsidRDefault="00E66B6E" w:rsidP="00E66B6E">
            <w:pPr>
              <w:pStyle w:val="aff5"/>
              <w:numPr>
                <w:ilvl w:val="0"/>
                <w:numId w:val="43"/>
              </w:numPr>
              <w:spacing w:after="0" w:afterAutospacing="0" w:line="259" w:lineRule="auto"/>
              <w:ind w:leftChars="0"/>
              <w:jc w:val="left"/>
            </w:pPr>
            <w:r>
              <w:t>Support only search space set group switching processing capability 1 with the following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tblGrid>
            <w:tr w:rsidR="00E66B6E" w:rsidRPr="00B27E56" w14:paraId="34977463" w14:textId="77777777" w:rsidTr="007B2BE0">
              <w:trPr>
                <w:cantSplit/>
                <w:jc w:val="center"/>
              </w:trPr>
              <w:tc>
                <w:tcPr>
                  <w:tcW w:w="300" w:type="dxa"/>
                  <w:shd w:val="clear" w:color="auto" w:fill="E0E0E0"/>
                  <w:vAlign w:val="center"/>
                </w:tcPr>
                <w:p w14:paraId="5B9FD80A" w14:textId="77777777" w:rsidR="00E66B6E" w:rsidRPr="00B27E56" w:rsidRDefault="00E66B6E" w:rsidP="00E66B6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1E2FE6FB" w14:textId="77777777" w:rsidR="00E66B6E" w:rsidRPr="00B27E56" w:rsidRDefault="00E66B6E" w:rsidP="00E66B6E">
                  <w:pPr>
                    <w:pStyle w:val="TAH"/>
                    <w:rPr>
                      <w:rFonts w:cs="Arial"/>
                      <w:szCs w:val="18"/>
                    </w:rPr>
                  </w:pPr>
                  <w:r w:rsidRPr="00B27E56">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B27E56">
                    <w:rPr>
                      <w:rFonts w:cs="Arial"/>
                      <w:szCs w:val="18"/>
                    </w:rPr>
                    <w:t xml:space="preserve"> value for</w:t>
                  </w:r>
                </w:p>
                <w:p w14:paraId="2EBCDB84" w14:textId="03BC6614" w:rsidR="00E66B6E" w:rsidRPr="00B27E56" w:rsidRDefault="00E66B6E" w:rsidP="00E66B6E">
                  <w:pPr>
                    <w:pStyle w:val="TAH"/>
                    <w:rPr>
                      <w:rFonts w:ascii="Times New Roman" w:hAnsi="Times New Roman"/>
                      <w:sz w:val="20"/>
                    </w:rPr>
                  </w:pPr>
                  <w:r w:rsidRPr="00B27E56">
                    <w:rPr>
                      <w:rFonts w:cs="Arial"/>
                      <w:szCs w:val="18"/>
                    </w:rPr>
                    <w:t xml:space="preserve"> UE processing </w:t>
                  </w:r>
                  <w:r w:rsidRPr="00B27E56">
                    <w:rPr>
                      <w:rFonts w:cs="Arial"/>
                      <w:szCs w:val="18"/>
                      <w:lang w:eastAsia="zh-CN"/>
                    </w:rPr>
                    <w:t>capability</w:t>
                  </w:r>
                  <w:r>
                    <w:rPr>
                      <w:rFonts w:cs="Arial"/>
                      <w:szCs w:val="18"/>
                      <w:lang w:eastAsia="zh-CN"/>
                    </w:rPr>
                    <w:t xml:space="preserve"> 1</w:t>
                  </w:r>
                  <w:r w:rsidRPr="00B27E56">
                    <w:rPr>
                      <w:rFonts w:cs="Arial"/>
                      <w:szCs w:val="18"/>
                      <w:lang w:eastAsia="zh-CN"/>
                    </w:rPr>
                    <w:t xml:space="preserve"> [symbols]</w:t>
                  </w:r>
                </w:p>
              </w:tc>
            </w:tr>
            <w:tr w:rsidR="00E66B6E" w:rsidRPr="00B27E56" w14:paraId="76AEF289" w14:textId="77777777" w:rsidTr="007B2BE0">
              <w:trPr>
                <w:cantSplit/>
                <w:jc w:val="center"/>
              </w:trPr>
              <w:tc>
                <w:tcPr>
                  <w:tcW w:w="300" w:type="dxa"/>
                  <w:vAlign w:val="center"/>
                </w:tcPr>
                <w:p w14:paraId="37D317CC" w14:textId="77777777" w:rsidR="00E66B6E" w:rsidRPr="00B27E56" w:rsidRDefault="00E66B6E" w:rsidP="00E66B6E">
                  <w:pPr>
                    <w:pStyle w:val="TAC"/>
                  </w:pPr>
                  <w:r w:rsidRPr="00B27E56">
                    <w:t>3</w:t>
                  </w:r>
                </w:p>
              </w:tc>
              <w:tc>
                <w:tcPr>
                  <w:tcW w:w="3385" w:type="dxa"/>
                  <w:vAlign w:val="center"/>
                </w:tcPr>
                <w:p w14:paraId="3844CB4C" w14:textId="77777777" w:rsidR="00E66B6E" w:rsidRPr="00B27E56" w:rsidRDefault="00E66B6E" w:rsidP="00E66B6E">
                  <w:pPr>
                    <w:pStyle w:val="TAC"/>
                  </w:pPr>
                  <w:r w:rsidRPr="00B27E56">
                    <w:t>40</w:t>
                  </w:r>
                </w:p>
              </w:tc>
            </w:tr>
            <w:tr w:rsidR="00E66B6E" w:rsidRPr="00B27E56" w14:paraId="2286D583" w14:textId="77777777" w:rsidTr="007B2BE0">
              <w:trPr>
                <w:cantSplit/>
                <w:jc w:val="center"/>
              </w:trPr>
              <w:tc>
                <w:tcPr>
                  <w:tcW w:w="300" w:type="dxa"/>
                  <w:vAlign w:val="center"/>
                </w:tcPr>
                <w:p w14:paraId="309B6B61" w14:textId="77777777" w:rsidR="00E66B6E" w:rsidRPr="00B27E56" w:rsidRDefault="00E66B6E" w:rsidP="00E66B6E">
                  <w:pPr>
                    <w:pStyle w:val="TAC"/>
                  </w:pPr>
                  <w:r>
                    <w:t>5</w:t>
                  </w:r>
                </w:p>
              </w:tc>
              <w:tc>
                <w:tcPr>
                  <w:tcW w:w="3385" w:type="dxa"/>
                  <w:vAlign w:val="center"/>
                </w:tcPr>
                <w:p w14:paraId="55733A95" w14:textId="77777777" w:rsidR="00E66B6E" w:rsidRPr="00B27E56" w:rsidRDefault="00E66B6E" w:rsidP="00E66B6E">
                  <w:pPr>
                    <w:pStyle w:val="TAC"/>
                  </w:pPr>
                  <w:r w:rsidRPr="00B27E56">
                    <w:t>160</w:t>
                  </w:r>
                </w:p>
              </w:tc>
            </w:tr>
            <w:tr w:rsidR="00E66B6E" w:rsidRPr="00B27E56" w14:paraId="5A0DACC0" w14:textId="77777777" w:rsidTr="007B2BE0">
              <w:trPr>
                <w:cantSplit/>
                <w:jc w:val="center"/>
              </w:trPr>
              <w:tc>
                <w:tcPr>
                  <w:tcW w:w="300" w:type="dxa"/>
                  <w:vAlign w:val="center"/>
                </w:tcPr>
                <w:p w14:paraId="29B9D1B7" w14:textId="77777777" w:rsidR="00E66B6E" w:rsidRPr="00B27E56" w:rsidRDefault="00E66B6E" w:rsidP="00E66B6E">
                  <w:pPr>
                    <w:pStyle w:val="TAC"/>
                  </w:pPr>
                  <w:r>
                    <w:t>6</w:t>
                  </w:r>
                </w:p>
              </w:tc>
              <w:tc>
                <w:tcPr>
                  <w:tcW w:w="3385" w:type="dxa"/>
                  <w:vAlign w:val="center"/>
                </w:tcPr>
                <w:p w14:paraId="58AF2C20" w14:textId="77777777" w:rsidR="00E66B6E" w:rsidRPr="00B27E56" w:rsidRDefault="00E66B6E" w:rsidP="00E66B6E">
                  <w:pPr>
                    <w:pStyle w:val="TAC"/>
                  </w:pPr>
                  <w:r w:rsidRPr="00B27E56">
                    <w:t>320</w:t>
                  </w:r>
                </w:p>
              </w:tc>
            </w:tr>
          </w:tbl>
          <w:p w14:paraId="6C006134" w14:textId="77777777" w:rsidR="00E66B6E" w:rsidRPr="00D92AF3" w:rsidRDefault="00E66B6E" w:rsidP="007772CA">
            <w:pPr>
              <w:spacing w:after="0" w:afterAutospacing="0" w:line="259" w:lineRule="auto"/>
              <w:jc w:val="left"/>
            </w:pPr>
          </w:p>
        </w:tc>
      </w:tr>
    </w:tbl>
    <w:p w14:paraId="782E0F1E" w14:textId="77777777" w:rsidR="007772CA" w:rsidRDefault="007772CA" w:rsidP="007772CA"/>
    <w:p w14:paraId="1A06F5A0" w14:textId="03125A5D" w:rsidR="007772CA" w:rsidRDefault="007772CA" w:rsidP="007772CA">
      <w:r>
        <w:rPr>
          <w:rFonts w:hint="eastAsia"/>
        </w:rPr>
        <w:t xml:space="preserve">In </w:t>
      </w:r>
      <w:r>
        <w:t xml:space="preserve">RAN1 38.213, the </w:t>
      </w:r>
      <w:r w:rsidR="00E66B6E">
        <w:t>working assumption is</w:t>
      </w:r>
      <w:r>
        <w:t xml:space="preserve"> described as bellow.</w:t>
      </w:r>
    </w:p>
    <w:tbl>
      <w:tblPr>
        <w:tblStyle w:val="af0"/>
        <w:tblW w:w="0" w:type="auto"/>
        <w:tblLook w:val="04A0" w:firstRow="1" w:lastRow="0" w:firstColumn="1" w:lastColumn="0" w:noHBand="0" w:noVBand="1"/>
      </w:tblPr>
      <w:tblGrid>
        <w:gridCol w:w="9954"/>
      </w:tblGrid>
      <w:tr w:rsidR="007772CA" w14:paraId="23BA3D1D" w14:textId="77777777" w:rsidTr="007772CA">
        <w:tc>
          <w:tcPr>
            <w:tcW w:w="9954" w:type="dxa"/>
          </w:tcPr>
          <w:p w14:paraId="1809BB31" w14:textId="5831E9B0" w:rsidR="007772CA" w:rsidRDefault="007772CA" w:rsidP="007772CA">
            <w:pPr>
              <w:spacing w:after="0" w:afterAutospacing="0" w:line="259" w:lineRule="auto"/>
              <w:jc w:val="left"/>
            </w:pPr>
            <w:r>
              <w:rPr>
                <w:rFonts w:hint="eastAsia"/>
              </w:rPr>
              <w:t>[Clause 10</w:t>
            </w:r>
            <w:r w:rsidR="005B3EFD">
              <w:t>.4</w:t>
            </w:r>
            <w:r>
              <w:t>]</w:t>
            </w:r>
          </w:p>
          <w:p w14:paraId="485F05E4" w14:textId="77777777" w:rsidR="007772CA" w:rsidRDefault="007772CA" w:rsidP="007772CA">
            <w:pPr>
              <w:spacing w:after="0" w:afterAutospacing="0" w:line="259" w:lineRule="auto"/>
            </w:pPr>
          </w:p>
          <w:p w14:paraId="264E1F94" w14:textId="77777777" w:rsidR="005B3EFD" w:rsidRPr="005B3EFD" w:rsidRDefault="005B3EFD" w:rsidP="005B3EFD">
            <w:pPr>
              <w:keepNext/>
              <w:keepLines/>
              <w:snapToGrid/>
              <w:spacing w:before="60" w:after="180" w:afterAutospacing="0"/>
              <w:jc w:val="center"/>
              <w:rPr>
                <w:rFonts w:ascii="Arial" w:eastAsia="SimSun" w:hAnsi="Arial"/>
                <w:b/>
                <w:sz w:val="20"/>
                <w:lang w:eastAsia="en-US"/>
              </w:rPr>
            </w:pPr>
            <w:r w:rsidRPr="005B3EFD">
              <w:rPr>
                <w:rFonts w:ascii="Arial" w:eastAsia="SimSun" w:hAnsi="Arial"/>
                <w:b/>
                <w:sz w:val="20"/>
                <w:lang w:eastAsia="en-US"/>
              </w:rPr>
              <w:lastRenderedPageBreak/>
              <w:t xml:space="preserve">Table 10.4-1: Minimum value of </w:t>
            </w:r>
            <m:oMath>
              <m:sSub>
                <m:sSubPr>
                  <m:ctrlPr>
                    <w:rPr>
                      <w:rFonts w:ascii="Cambria Math" w:eastAsia="SimSun" w:hAnsi="Cambria Math"/>
                      <w:b/>
                      <w:i/>
                      <w:sz w:val="20"/>
                      <w:lang w:eastAsia="en-US"/>
                    </w:rPr>
                  </m:ctrlPr>
                </m:sSubPr>
                <m:e>
                  <m:r>
                    <m:rPr>
                      <m:sty m:val="bi"/>
                    </m:rPr>
                    <w:rPr>
                      <w:rFonts w:ascii="Cambria Math" w:eastAsia="SimSun" w:hAnsi="Cambria Math"/>
                      <w:sz w:val="20"/>
                      <w:lang w:eastAsia="en-US"/>
                    </w:rPr>
                    <m:t>P</m:t>
                  </m:r>
                </m:e>
                <m:sub>
                  <m:r>
                    <m:rPr>
                      <m:sty m:val="bi"/>
                    </m:rPr>
                    <w:rPr>
                      <w:rFonts w:ascii="Cambria Math" w:eastAsia="SimSun" w:hAnsi="Cambria Math"/>
                      <w:sz w:val="20"/>
                      <w:lang w:eastAsia="en-US"/>
                    </w:rPr>
                    <m:t>switch</m:t>
                  </m:r>
                </m:sub>
              </m:sSub>
            </m:oMath>
            <w:r w:rsidRPr="005B3EFD">
              <w:rPr>
                <w:rFonts w:ascii="Arial" w:eastAsia="SimSun" w:hAnsi="Arial"/>
                <w:b/>
                <w:sz w:val="20"/>
                <w:lang w:eastAsia="en-US"/>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5B3EFD" w:rsidRPr="005B3EFD" w14:paraId="716A17F1" w14:textId="77777777" w:rsidTr="007B2BE0">
              <w:trPr>
                <w:cantSplit/>
                <w:jc w:val="center"/>
              </w:trPr>
              <w:tc>
                <w:tcPr>
                  <w:tcW w:w="300" w:type="dxa"/>
                  <w:shd w:val="clear" w:color="auto" w:fill="E0E0E0"/>
                  <w:vAlign w:val="center"/>
                </w:tcPr>
                <w:p w14:paraId="1E1E40A4" w14:textId="77777777" w:rsidR="005B3EFD" w:rsidRPr="005B3EFD" w:rsidRDefault="005B3EFD" w:rsidP="005B3EFD">
                  <w:pPr>
                    <w:keepNext/>
                    <w:keepLines/>
                    <w:snapToGrid/>
                    <w:spacing w:after="0" w:afterAutospacing="0"/>
                    <w:jc w:val="center"/>
                    <w:rPr>
                      <w:rFonts w:eastAsia="SimSun"/>
                      <w:b/>
                      <w:sz w:val="20"/>
                      <w:lang w:eastAsia="en-US"/>
                    </w:rPr>
                  </w:pPr>
                  <m:oMathPara>
                    <m:oMath>
                      <m:r>
                        <m:rPr>
                          <m:sty m:val="bi"/>
                        </m:rPr>
                        <w:rPr>
                          <w:rFonts w:ascii="Cambria Math" w:eastAsia="SimSun" w:hAnsi="Cambria Math"/>
                          <w:sz w:val="18"/>
                          <w:lang w:eastAsia="en-US"/>
                        </w:rPr>
                        <m:t>μ</m:t>
                      </m:r>
                    </m:oMath>
                  </m:oMathPara>
                </w:p>
              </w:tc>
              <w:tc>
                <w:tcPr>
                  <w:tcW w:w="3385" w:type="dxa"/>
                  <w:shd w:val="clear" w:color="auto" w:fill="E0E0E0"/>
                  <w:vAlign w:val="center"/>
                </w:tcPr>
                <w:p w14:paraId="09A29F2F" w14:textId="77777777" w:rsidR="005B3EFD" w:rsidRPr="005B3EFD" w:rsidRDefault="005B3EFD" w:rsidP="005B3EFD">
                  <w:pPr>
                    <w:keepNext/>
                    <w:keepLines/>
                    <w:snapToGrid/>
                    <w:spacing w:after="0" w:afterAutospacing="0"/>
                    <w:jc w:val="center"/>
                    <w:rPr>
                      <w:rFonts w:ascii="Arial" w:eastAsia="SimSun" w:hAnsi="Arial" w:cs="Arial"/>
                      <w:b/>
                      <w:sz w:val="18"/>
                      <w:szCs w:val="18"/>
                      <w:lang w:eastAsia="en-US"/>
                    </w:rPr>
                  </w:pPr>
                  <w:r w:rsidRPr="005B3EFD">
                    <w:rPr>
                      <w:rFonts w:ascii="Arial" w:eastAsia="SimSun" w:hAnsi="Arial" w:cs="Arial"/>
                      <w:b/>
                      <w:sz w:val="18"/>
                      <w:szCs w:val="18"/>
                      <w:lang w:eastAsia="en-US"/>
                    </w:rPr>
                    <w:t xml:space="preserve">Minimum </w:t>
                  </w:r>
                  <m:oMath>
                    <m:sSub>
                      <m:sSubPr>
                        <m:ctrlPr>
                          <w:rPr>
                            <w:rFonts w:ascii="Cambria Math" w:eastAsia="SimSun" w:hAnsi="Cambria Math" w:cs="Arial"/>
                            <w:b/>
                            <w:sz w:val="18"/>
                            <w:szCs w:val="18"/>
                            <w:lang w:eastAsia="en-US"/>
                          </w:rPr>
                        </m:ctrlPr>
                      </m:sSubPr>
                      <m:e>
                        <m:r>
                          <m:rPr>
                            <m:sty m:val="b"/>
                          </m:rPr>
                          <w:rPr>
                            <w:rFonts w:ascii="Cambria Math" w:eastAsia="SimSun" w:hAnsi="Cambria Math" w:cs="Arial"/>
                            <w:sz w:val="18"/>
                            <w:szCs w:val="18"/>
                            <w:lang w:eastAsia="en-US"/>
                          </w:rPr>
                          <m:t>P</m:t>
                        </m:r>
                      </m:e>
                      <m:sub>
                        <m:r>
                          <m:rPr>
                            <m:sty m:val="b"/>
                          </m:rPr>
                          <w:rPr>
                            <w:rFonts w:ascii="Cambria Math" w:eastAsia="SimSun" w:hAnsi="Cambria Math" w:cs="Arial"/>
                            <w:sz w:val="18"/>
                            <w:szCs w:val="18"/>
                            <w:lang w:eastAsia="en-US"/>
                          </w:rPr>
                          <m:t>switch</m:t>
                        </m:r>
                      </m:sub>
                    </m:sSub>
                  </m:oMath>
                  <w:r w:rsidRPr="005B3EFD">
                    <w:rPr>
                      <w:rFonts w:ascii="Arial" w:eastAsia="SimSun" w:hAnsi="Arial" w:cs="Arial"/>
                      <w:b/>
                      <w:sz w:val="18"/>
                      <w:szCs w:val="18"/>
                      <w:lang w:eastAsia="en-US"/>
                    </w:rPr>
                    <w:t xml:space="preserve"> value for</w:t>
                  </w:r>
                </w:p>
                <w:p w14:paraId="3EC18C1E" w14:textId="77777777" w:rsidR="005B3EFD" w:rsidRPr="005B3EFD" w:rsidRDefault="005B3EFD" w:rsidP="005B3EFD">
                  <w:pPr>
                    <w:keepNext/>
                    <w:keepLines/>
                    <w:snapToGrid/>
                    <w:spacing w:after="0" w:afterAutospacing="0"/>
                    <w:jc w:val="center"/>
                    <w:rPr>
                      <w:rFonts w:eastAsia="SimSun"/>
                      <w:b/>
                      <w:sz w:val="20"/>
                      <w:lang w:eastAsia="en-US"/>
                    </w:rPr>
                  </w:pPr>
                  <w:r w:rsidRPr="005B3EFD">
                    <w:rPr>
                      <w:rFonts w:ascii="Arial" w:eastAsia="SimSun" w:hAnsi="Arial" w:cs="Arial"/>
                      <w:b/>
                      <w:sz w:val="18"/>
                      <w:szCs w:val="18"/>
                      <w:lang w:eastAsia="en-US"/>
                    </w:rPr>
                    <w:t xml:space="preserve"> UE processing </w:t>
                  </w:r>
                  <w:r w:rsidRPr="005B3EFD">
                    <w:rPr>
                      <w:rFonts w:ascii="Arial" w:eastAsia="SimSun" w:hAnsi="Arial" w:cs="Arial"/>
                      <w:b/>
                      <w:sz w:val="18"/>
                      <w:szCs w:val="18"/>
                      <w:lang w:eastAsia="zh-CN"/>
                    </w:rPr>
                    <w:t>capability 1 [symbols]</w:t>
                  </w:r>
                </w:p>
              </w:tc>
              <w:tc>
                <w:tcPr>
                  <w:tcW w:w="3420" w:type="dxa"/>
                  <w:shd w:val="clear" w:color="auto" w:fill="E0E0E0"/>
                  <w:vAlign w:val="center"/>
                </w:tcPr>
                <w:p w14:paraId="22291DA9" w14:textId="77777777" w:rsidR="005B3EFD" w:rsidRPr="005B3EFD" w:rsidRDefault="005B3EFD" w:rsidP="005B3EFD">
                  <w:pPr>
                    <w:keepNext/>
                    <w:keepLines/>
                    <w:snapToGrid/>
                    <w:spacing w:after="0" w:afterAutospacing="0"/>
                    <w:jc w:val="center"/>
                    <w:rPr>
                      <w:rFonts w:ascii="Arial" w:eastAsia="SimSun" w:hAnsi="Arial" w:cs="Arial"/>
                      <w:b/>
                      <w:sz w:val="18"/>
                      <w:szCs w:val="18"/>
                      <w:lang w:eastAsia="en-US"/>
                    </w:rPr>
                  </w:pPr>
                  <w:r w:rsidRPr="005B3EFD">
                    <w:rPr>
                      <w:rFonts w:ascii="Arial" w:eastAsia="SimSun" w:hAnsi="Arial" w:cs="Arial"/>
                      <w:b/>
                      <w:sz w:val="18"/>
                      <w:szCs w:val="18"/>
                      <w:lang w:eastAsia="en-US"/>
                    </w:rPr>
                    <w:t xml:space="preserve">Minimum </w:t>
                  </w:r>
                  <m:oMath>
                    <m:sSub>
                      <m:sSubPr>
                        <m:ctrlPr>
                          <w:rPr>
                            <w:rFonts w:ascii="Cambria Math" w:eastAsia="SimSun" w:hAnsi="Cambria Math" w:cs="Arial"/>
                            <w:b/>
                            <w:sz w:val="18"/>
                            <w:szCs w:val="18"/>
                            <w:lang w:eastAsia="en-US"/>
                          </w:rPr>
                        </m:ctrlPr>
                      </m:sSubPr>
                      <m:e>
                        <m:r>
                          <m:rPr>
                            <m:sty m:val="b"/>
                          </m:rPr>
                          <w:rPr>
                            <w:rFonts w:ascii="Cambria Math" w:eastAsia="SimSun" w:hAnsi="Cambria Math" w:cs="Arial"/>
                            <w:sz w:val="18"/>
                            <w:szCs w:val="18"/>
                            <w:lang w:eastAsia="en-US"/>
                          </w:rPr>
                          <m:t>P</m:t>
                        </m:r>
                      </m:e>
                      <m:sub>
                        <m:r>
                          <m:rPr>
                            <m:sty m:val="b"/>
                          </m:rPr>
                          <w:rPr>
                            <w:rFonts w:ascii="Cambria Math" w:eastAsia="SimSun" w:hAnsi="Cambria Math" w:cs="Arial"/>
                            <w:sz w:val="18"/>
                            <w:szCs w:val="18"/>
                            <w:lang w:eastAsia="en-US"/>
                          </w:rPr>
                          <m:t>switch</m:t>
                        </m:r>
                      </m:sub>
                    </m:sSub>
                  </m:oMath>
                  <w:r w:rsidRPr="005B3EFD">
                    <w:rPr>
                      <w:rFonts w:ascii="Arial" w:eastAsia="SimSun" w:hAnsi="Arial" w:cs="Arial"/>
                      <w:b/>
                      <w:sz w:val="18"/>
                      <w:szCs w:val="18"/>
                      <w:lang w:eastAsia="en-US"/>
                    </w:rPr>
                    <w:t xml:space="preserve"> value for</w:t>
                  </w:r>
                </w:p>
                <w:p w14:paraId="1E63B02B" w14:textId="77777777" w:rsidR="005B3EFD" w:rsidRPr="005B3EFD" w:rsidRDefault="005B3EFD" w:rsidP="005B3EFD">
                  <w:pPr>
                    <w:keepNext/>
                    <w:keepLines/>
                    <w:snapToGrid/>
                    <w:spacing w:after="0" w:afterAutospacing="0"/>
                    <w:jc w:val="center"/>
                    <w:rPr>
                      <w:rFonts w:ascii="Arial" w:eastAsia="SimSun" w:hAnsi="Arial"/>
                      <w:b/>
                      <w:sz w:val="18"/>
                      <w:lang w:eastAsia="en-US"/>
                    </w:rPr>
                  </w:pPr>
                  <w:r w:rsidRPr="005B3EFD">
                    <w:rPr>
                      <w:rFonts w:ascii="Arial" w:eastAsia="SimSun" w:hAnsi="Arial" w:cs="Arial"/>
                      <w:b/>
                      <w:sz w:val="18"/>
                      <w:szCs w:val="18"/>
                      <w:lang w:eastAsia="en-US"/>
                    </w:rPr>
                    <w:t xml:space="preserve"> UE processing </w:t>
                  </w:r>
                  <w:r w:rsidRPr="005B3EFD">
                    <w:rPr>
                      <w:rFonts w:ascii="Arial" w:eastAsia="SimSun" w:hAnsi="Arial" w:cs="Arial"/>
                      <w:b/>
                      <w:sz w:val="18"/>
                      <w:szCs w:val="18"/>
                      <w:lang w:eastAsia="zh-CN"/>
                    </w:rPr>
                    <w:t>capability 2 [symbols]</w:t>
                  </w:r>
                </w:p>
              </w:tc>
            </w:tr>
            <w:tr w:rsidR="005B3EFD" w:rsidRPr="005B3EFD" w14:paraId="69EC8F21" w14:textId="77777777" w:rsidTr="007B2BE0">
              <w:trPr>
                <w:cantSplit/>
                <w:jc w:val="center"/>
              </w:trPr>
              <w:tc>
                <w:tcPr>
                  <w:tcW w:w="300" w:type="dxa"/>
                  <w:vAlign w:val="center"/>
                </w:tcPr>
                <w:p w14:paraId="0E256CD8"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0</w:t>
                  </w:r>
                </w:p>
              </w:tc>
              <w:tc>
                <w:tcPr>
                  <w:tcW w:w="3385" w:type="dxa"/>
                  <w:vAlign w:val="center"/>
                </w:tcPr>
                <w:p w14:paraId="4CCD4A59"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25</w:t>
                  </w:r>
                </w:p>
              </w:tc>
              <w:tc>
                <w:tcPr>
                  <w:tcW w:w="3420" w:type="dxa"/>
                </w:tcPr>
                <w:p w14:paraId="7AAA14CA"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10</w:t>
                  </w:r>
                </w:p>
              </w:tc>
            </w:tr>
            <w:tr w:rsidR="005B3EFD" w:rsidRPr="005B3EFD" w14:paraId="41568DAB" w14:textId="77777777" w:rsidTr="007B2BE0">
              <w:trPr>
                <w:cantSplit/>
                <w:jc w:val="center"/>
              </w:trPr>
              <w:tc>
                <w:tcPr>
                  <w:tcW w:w="300" w:type="dxa"/>
                  <w:vAlign w:val="center"/>
                </w:tcPr>
                <w:p w14:paraId="333BC7AC"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1</w:t>
                  </w:r>
                </w:p>
              </w:tc>
              <w:tc>
                <w:tcPr>
                  <w:tcW w:w="3385" w:type="dxa"/>
                  <w:vAlign w:val="center"/>
                </w:tcPr>
                <w:p w14:paraId="1767CD6E"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25</w:t>
                  </w:r>
                </w:p>
              </w:tc>
              <w:tc>
                <w:tcPr>
                  <w:tcW w:w="3420" w:type="dxa"/>
                </w:tcPr>
                <w:p w14:paraId="0440B46E"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12</w:t>
                  </w:r>
                </w:p>
              </w:tc>
            </w:tr>
            <w:tr w:rsidR="005B3EFD" w:rsidRPr="005B3EFD" w14:paraId="74F3F5B8" w14:textId="77777777" w:rsidTr="007B2BE0">
              <w:trPr>
                <w:cantSplit/>
                <w:jc w:val="center"/>
              </w:trPr>
              <w:tc>
                <w:tcPr>
                  <w:tcW w:w="300" w:type="dxa"/>
                  <w:vAlign w:val="center"/>
                </w:tcPr>
                <w:p w14:paraId="3085AB52"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w:t>
                  </w:r>
                </w:p>
              </w:tc>
              <w:tc>
                <w:tcPr>
                  <w:tcW w:w="3385" w:type="dxa"/>
                  <w:vAlign w:val="center"/>
                </w:tcPr>
                <w:p w14:paraId="130A263C"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25</w:t>
                  </w:r>
                </w:p>
              </w:tc>
              <w:tc>
                <w:tcPr>
                  <w:tcW w:w="3420" w:type="dxa"/>
                </w:tcPr>
                <w:p w14:paraId="07697D2E"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22</w:t>
                  </w:r>
                </w:p>
              </w:tc>
            </w:tr>
            <w:tr w:rsidR="005B3EFD" w:rsidRPr="005B3EFD" w14:paraId="7E294951" w14:textId="77777777" w:rsidTr="007B2BE0">
              <w:trPr>
                <w:cantSplit/>
                <w:jc w:val="center"/>
              </w:trPr>
              <w:tc>
                <w:tcPr>
                  <w:tcW w:w="300" w:type="dxa"/>
                  <w:vAlign w:val="center"/>
                </w:tcPr>
                <w:p w14:paraId="4E2693E5"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3</w:t>
                  </w:r>
                </w:p>
              </w:tc>
              <w:tc>
                <w:tcPr>
                  <w:tcW w:w="3385" w:type="dxa"/>
                  <w:vAlign w:val="center"/>
                </w:tcPr>
                <w:p w14:paraId="3904A25E"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40</w:t>
                  </w:r>
                </w:p>
              </w:tc>
              <w:tc>
                <w:tcPr>
                  <w:tcW w:w="3420" w:type="dxa"/>
                </w:tcPr>
                <w:p w14:paraId="01D5B264"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w:t>
                  </w:r>
                </w:p>
              </w:tc>
            </w:tr>
            <w:tr w:rsidR="005B3EFD" w:rsidRPr="005B3EFD" w14:paraId="2E76D306" w14:textId="77777777" w:rsidTr="007B2BE0">
              <w:trPr>
                <w:cantSplit/>
                <w:jc w:val="center"/>
              </w:trPr>
              <w:tc>
                <w:tcPr>
                  <w:tcW w:w="300" w:type="dxa"/>
                  <w:vAlign w:val="center"/>
                </w:tcPr>
                <w:p w14:paraId="10EEA1F7"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5</w:t>
                  </w:r>
                </w:p>
              </w:tc>
              <w:tc>
                <w:tcPr>
                  <w:tcW w:w="3385" w:type="dxa"/>
                  <w:vAlign w:val="center"/>
                </w:tcPr>
                <w:p w14:paraId="2DC83CC0"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160</w:t>
                  </w:r>
                </w:p>
              </w:tc>
              <w:tc>
                <w:tcPr>
                  <w:tcW w:w="3420" w:type="dxa"/>
                </w:tcPr>
                <w:p w14:paraId="75CF582E"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w:t>
                  </w:r>
                </w:p>
              </w:tc>
            </w:tr>
            <w:tr w:rsidR="005B3EFD" w:rsidRPr="005B3EFD" w14:paraId="7CDE133B" w14:textId="77777777" w:rsidTr="007B2BE0">
              <w:trPr>
                <w:cantSplit/>
                <w:jc w:val="center"/>
              </w:trPr>
              <w:tc>
                <w:tcPr>
                  <w:tcW w:w="300" w:type="dxa"/>
                  <w:vAlign w:val="center"/>
                </w:tcPr>
                <w:p w14:paraId="1F8A5FD4"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6</w:t>
                  </w:r>
                </w:p>
              </w:tc>
              <w:tc>
                <w:tcPr>
                  <w:tcW w:w="3385" w:type="dxa"/>
                  <w:vAlign w:val="center"/>
                </w:tcPr>
                <w:p w14:paraId="1A8B08E8"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320</w:t>
                  </w:r>
                </w:p>
              </w:tc>
              <w:tc>
                <w:tcPr>
                  <w:tcW w:w="3420" w:type="dxa"/>
                </w:tcPr>
                <w:p w14:paraId="62E16B4B"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w:t>
                  </w:r>
                </w:p>
              </w:tc>
            </w:tr>
          </w:tbl>
          <w:p w14:paraId="70CA80C0" w14:textId="77777777" w:rsidR="007772CA" w:rsidRPr="00D92AF3" w:rsidRDefault="007772CA" w:rsidP="007772CA">
            <w:pPr>
              <w:spacing w:after="0" w:afterAutospacing="0" w:line="259" w:lineRule="auto"/>
            </w:pPr>
          </w:p>
        </w:tc>
      </w:tr>
    </w:tbl>
    <w:p w14:paraId="6D271B0B" w14:textId="7E086158" w:rsidR="00983A77" w:rsidRDefault="00983A77" w:rsidP="00983A77"/>
    <w:p w14:paraId="41B084F5" w14:textId="175B26E0" w:rsidR="00DD0B28" w:rsidRPr="00B2726F" w:rsidRDefault="00DD0B28" w:rsidP="00DD0B28">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rsidR="004566EE">
        <w:t>on was directly described in</w:t>
      </w:r>
      <w:r w:rsidRPr="00DD0B28">
        <w:t xml:space="preserve"> </w:t>
      </w:r>
      <w:r w:rsidR="004566EE">
        <w:t>38.213</w:t>
      </w:r>
      <w:r w:rsidRPr="00DD0B28">
        <w:t>, and the minimum switching time</w:t>
      </w:r>
      <w:r w:rsidR="00172D6E">
        <w:t xml:space="preserve"> </w:t>
      </w:r>
      <w:r w:rsidR="00172D6E" w:rsidRPr="00172D6E">
        <w:rPr>
          <w:i/>
          <w:lang w:eastAsia="zh-CN"/>
        </w:rPr>
        <w:t>P</w:t>
      </w:r>
      <w:r w:rsidR="00172D6E" w:rsidRPr="00172D6E">
        <w:rPr>
          <w:i/>
          <w:vertAlign w:val="subscript"/>
          <w:lang w:eastAsia="zh-CN"/>
        </w:rPr>
        <w:t>switch</w:t>
      </w:r>
      <w:r w:rsidRPr="00DD0B28">
        <w:t xml:space="preserve"> was defined as one value for each SCS.</w:t>
      </w:r>
      <w:r w:rsidR="00172D6E">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sidR="00172D6E">
        <w:rPr>
          <w:lang w:eastAsia="zh-CN"/>
        </w:rPr>
        <w:t xml:space="preserve"> in past meetings</w:t>
      </w:r>
      <w:r w:rsidRPr="00B2726F">
        <w:rPr>
          <w:lang w:eastAsia="zh-CN"/>
        </w:rPr>
        <w:t>.</w:t>
      </w:r>
      <w:r w:rsidR="00172D6E">
        <w:rPr>
          <w:lang w:eastAsia="zh-CN"/>
        </w:rPr>
        <w:t xml:space="preserve"> </w:t>
      </w:r>
      <w:r w:rsidRPr="00B2726F">
        <w:rPr>
          <w:lang w:eastAsia="zh-CN"/>
        </w:rPr>
        <w:t>In the current specification, SSSG-related monitoring is stopped and started at the same tim</w:t>
      </w:r>
      <w:r w:rsidR="00172D6E">
        <w:rPr>
          <w:lang w:eastAsia="zh-CN"/>
        </w:rPr>
        <w:t xml:space="preserve">e in the first slot after the </w:t>
      </w:r>
      <w:r w:rsidR="00172D6E"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B2726F">
        <w:rPr>
          <w:lang w:eastAsia="zh-CN"/>
        </w:rPr>
        <w:t xml:space="preserve">To avoid this situation, a potential solution is that </w:t>
      </w:r>
      <w:r w:rsidR="00172D6E" w:rsidRPr="00172D6E">
        <w:rPr>
          <w:i/>
          <w:lang w:eastAsia="zh-CN"/>
        </w:rPr>
        <w:t>P</w:t>
      </w:r>
      <w:r w:rsidR="00172D6E" w:rsidRPr="00172D6E">
        <w:rPr>
          <w:i/>
          <w:vertAlign w:val="subscript"/>
          <w:lang w:eastAsia="zh-CN"/>
        </w:rPr>
        <w:t>switch</w:t>
      </w:r>
      <w:r w:rsidRPr="00B2726F">
        <w:rPr>
          <w:lang w:eastAsia="zh-CN"/>
        </w:rPr>
        <w:t xml:space="preserve"> is set to different values for staggering timing of stopping current monitoring and starting new monitoring.</w:t>
      </w:r>
    </w:p>
    <w:p w14:paraId="2BE97C14" w14:textId="46E97D09" w:rsidR="00DD0B28" w:rsidRPr="00B2726F" w:rsidRDefault="00DD0B28" w:rsidP="00DD0B28">
      <w:pPr>
        <w:jc w:val="center"/>
        <w:rPr>
          <w:lang w:eastAsia="zh-CN"/>
        </w:rPr>
      </w:pPr>
      <w:r w:rsidRPr="00B2726F">
        <w:rPr>
          <w:noProof/>
          <w:lang w:val="en-US"/>
        </w:rPr>
        <w:drawing>
          <wp:inline distT="0" distB="0" distL="0" distR="0" wp14:anchorId="263AED43" wp14:editId="3DACEC18">
            <wp:extent cx="5410200" cy="1535533"/>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rFonts w:eastAsiaTheme="minorEastAsia"/>
          <w:b/>
          <w:szCs w:val="24"/>
        </w:rPr>
        <w:t>Figure 1:</w:t>
      </w:r>
      <w:r w:rsidRPr="00DD0B28">
        <w:rPr>
          <w:b/>
          <w:noProof/>
        </w:rPr>
        <w:t>Possible problem with SSSG switching with multi-slot monitoring.</w:t>
      </w:r>
    </w:p>
    <w:p w14:paraId="7D6E56F8" w14:textId="782D2FA2" w:rsidR="00560BC7" w:rsidRDefault="00DD0B28" w:rsidP="00560BC7">
      <w:pPr>
        <w:rPr>
          <w:b/>
          <w:bCs/>
        </w:rPr>
      </w:pPr>
      <w:r w:rsidRPr="0018508D">
        <w:rPr>
          <w:rFonts w:hint="eastAsia"/>
          <w:b/>
          <w:bCs/>
        </w:rPr>
        <w:t>P</w:t>
      </w:r>
      <w:r w:rsidRPr="0018508D">
        <w:rPr>
          <w:b/>
          <w:bCs/>
        </w:rPr>
        <w:t xml:space="preserve">roposal </w:t>
      </w:r>
      <w:r w:rsidR="009F4EF1">
        <w:rPr>
          <w:b/>
          <w:bCs/>
        </w:rPr>
        <w:t>3</w:t>
      </w:r>
      <w:r w:rsidRPr="0018508D">
        <w:rPr>
          <w:b/>
          <w:bCs/>
        </w:rPr>
        <w:t xml:space="preserve">: </w:t>
      </w:r>
      <w:r w:rsidR="00560BC7">
        <w:rPr>
          <w:b/>
          <w:bCs/>
        </w:rPr>
        <w:t>Adopt Text proposal #2.</w:t>
      </w:r>
    </w:p>
    <w:tbl>
      <w:tblPr>
        <w:tblStyle w:val="af0"/>
        <w:tblW w:w="0" w:type="auto"/>
        <w:tblLook w:val="04A0" w:firstRow="1" w:lastRow="0" w:firstColumn="1" w:lastColumn="0" w:noHBand="0" w:noVBand="1"/>
      </w:tblPr>
      <w:tblGrid>
        <w:gridCol w:w="9954"/>
      </w:tblGrid>
      <w:tr w:rsidR="00560BC7" w14:paraId="05BBCDB2" w14:textId="77777777" w:rsidTr="00334F3C">
        <w:tc>
          <w:tcPr>
            <w:tcW w:w="9954" w:type="dxa"/>
          </w:tcPr>
          <w:p w14:paraId="0D0B63F4" w14:textId="13DA503E" w:rsidR="00560BC7" w:rsidRDefault="00560BC7" w:rsidP="00334F3C">
            <w:pPr>
              <w:jc w:val="center"/>
              <w:rPr>
                <w:b/>
                <w:lang w:eastAsia="x-none"/>
              </w:rPr>
            </w:pPr>
            <w:r>
              <w:rPr>
                <w:b/>
                <w:lang w:eastAsia="x-none"/>
              </w:rPr>
              <w:t>Text p</w:t>
            </w:r>
            <w:r w:rsidRPr="00406702">
              <w:rPr>
                <w:b/>
                <w:lang w:eastAsia="x-none"/>
              </w:rPr>
              <w:t>roposal</w:t>
            </w:r>
            <w:r>
              <w:rPr>
                <w:b/>
                <w:lang w:eastAsia="x-none"/>
              </w:rPr>
              <w:t xml:space="preserve"> #2</w:t>
            </w:r>
          </w:p>
          <w:p w14:paraId="090644DC" w14:textId="77777777" w:rsidR="00560BC7" w:rsidRDefault="00560BC7" w:rsidP="00334F3C">
            <w:pPr>
              <w:spacing w:after="0" w:afterAutospacing="0" w:line="259" w:lineRule="auto"/>
              <w:jc w:val="center"/>
            </w:pPr>
            <w:r>
              <w:t>----------------------------------- Beginning of text proposal for TS 38.213 -----------------------------------</w:t>
            </w:r>
          </w:p>
          <w:p w14:paraId="5FB880C5" w14:textId="77777777" w:rsidR="00560BC7" w:rsidRPr="00D26445" w:rsidRDefault="00560BC7" w:rsidP="00560BC7">
            <w:pPr>
              <w:pStyle w:val="20"/>
              <w:outlineLvl w:val="1"/>
            </w:pPr>
            <w:bookmarkStart w:id="15" w:name="_Toc29894869"/>
            <w:bookmarkStart w:id="16" w:name="_Toc29899168"/>
            <w:bookmarkStart w:id="17" w:name="_Toc29899586"/>
            <w:bookmarkStart w:id="18" w:name="_Toc29917315"/>
            <w:bookmarkStart w:id="19" w:name="_Toc36498189"/>
            <w:bookmarkStart w:id="20" w:name="_Toc45699217"/>
            <w:bookmarkStart w:id="21" w:name="_Toc83289689"/>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5"/>
            <w:bookmarkEnd w:id="16"/>
            <w:bookmarkEnd w:id="17"/>
            <w:bookmarkEnd w:id="18"/>
            <w:bookmarkEnd w:id="19"/>
            <w:bookmarkEnd w:id="20"/>
            <w:bookmarkEnd w:id="21"/>
          </w:p>
          <w:p w14:paraId="3681E337" w14:textId="77777777" w:rsidR="00560BC7" w:rsidRDefault="00560BC7" w:rsidP="00334F3C">
            <w:pPr>
              <w:spacing w:after="0" w:afterAutospacing="0" w:line="259" w:lineRule="auto"/>
              <w:jc w:val="center"/>
            </w:pPr>
            <w:r>
              <w:t>--------------------------------------------------- Omitted ---------------------------------------------------</w:t>
            </w:r>
          </w:p>
          <w:p w14:paraId="19CF0039" w14:textId="77777777" w:rsidR="00BB3441" w:rsidRDefault="00BB3441" w:rsidP="00334F3C">
            <w:pPr>
              <w:spacing w:after="0" w:afterAutospacing="0" w:line="259" w:lineRule="auto"/>
              <w:jc w:val="center"/>
            </w:pPr>
          </w:p>
          <w:p w14:paraId="1C7CDB9A" w14:textId="77777777" w:rsidR="00BB3441" w:rsidRPr="00B27E56" w:rsidRDefault="00BB3441" w:rsidP="00BB3441">
            <w:pPr>
              <w:jc w:val="left"/>
            </w:pPr>
            <w:r w:rsidRPr="00B27E56">
              <w:rPr>
                <w:lang w:eastAsia="zh-CN"/>
              </w:rPr>
              <w:lastRenderedPageBreak/>
              <w:t>If a UE is provided</w:t>
            </w:r>
            <w:r w:rsidRPr="00B27E56">
              <w:t xml:space="preserve"> by </w:t>
            </w:r>
            <w:r w:rsidRPr="00B27E56">
              <w:rPr>
                <w:i/>
                <w:iCs/>
              </w:rPr>
              <w:t>SearchSpaceSwitchTrigger</w:t>
            </w:r>
            <w:r w:rsidRPr="00B27E56">
              <w:rPr>
                <w:iCs/>
              </w:rPr>
              <w:t xml:space="preserve"> a location of a search space set group switching flag field for a serving cell in a DCI format 2_0</w:t>
            </w:r>
            <w:r w:rsidRPr="00B27E56">
              <w:t xml:space="preserve">, as described in clause 11.1.1; </w:t>
            </w:r>
          </w:p>
          <w:p w14:paraId="7D016674" w14:textId="77777777" w:rsid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detects a DCI format 2_0 and a value of the search space set </w:t>
            </w:r>
            <w:r w:rsidRPr="00BB3441">
              <w:rPr>
                <w:rFonts w:ascii="Times New Roman" w:hAnsi="Times New Roman"/>
                <w:sz w:val="24"/>
                <w:lang w:val="en-US"/>
              </w:rPr>
              <w:t xml:space="preserve">group </w:t>
            </w:r>
            <w:r w:rsidRPr="00BB3441">
              <w:rPr>
                <w:rFonts w:ascii="Times New Roman" w:hAnsi="Times New Roman"/>
                <w:sz w:val="24"/>
              </w:rPr>
              <w:t>switching f</w:t>
            </w:r>
            <w:r w:rsidRPr="00BB3441">
              <w:rPr>
                <w:rFonts w:ascii="Times New Roman" w:hAnsi="Times New Roman"/>
                <w:sz w:val="24"/>
                <w:lang w:val="en-US"/>
              </w:rPr>
              <w:t>lag field</w:t>
            </w:r>
            <w:r w:rsidRPr="00BB3441">
              <w:rPr>
                <w:rFonts w:ascii="Times New Roman" w:hAnsi="Times New Roman"/>
                <w:sz w:val="24"/>
              </w:rPr>
              <w:t xml:space="preserve"> in the DCI format 2_0 is 0, the UE starts monitoring PDCCH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2_0</w:t>
            </w:r>
          </w:p>
          <w:p w14:paraId="39C4633B" w14:textId="77777777" w:rsidR="00BB3441" w:rsidRP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detects a DCI format 2_0 and a value of the search space set </w:t>
            </w:r>
            <w:r w:rsidRPr="00BB3441">
              <w:rPr>
                <w:rFonts w:ascii="Times New Roman" w:hAnsi="Times New Roman"/>
                <w:sz w:val="24"/>
                <w:lang w:val="en-US"/>
              </w:rPr>
              <w:t xml:space="preserve">group </w:t>
            </w:r>
            <w:r w:rsidRPr="00BB3441">
              <w:rPr>
                <w:rFonts w:ascii="Times New Roman" w:hAnsi="Times New Roman"/>
                <w:sz w:val="24"/>
              </w:rPr>
              <w:t xml:space="preserve">switching </w:t>
            </w:r>
            <w:r w:rsidRPr="00BB3441">
              <w:rPr>
                <w:rFonts w:ascii="Times New Roman" w:hAnsi="Times New Roman"/>
                <w:sz w:val="24"/>
                <w:lang w:val="en-US"/>
              </w:rPr>
              <w:t xml:space="preserve">flag </w:t>
            </w:r>
            <w:r w:rsidRPr="00BB3441">
              <w:rPr>
                <w:rFonts w:ascii="Times New Roman" w:hAnsi="Times New Roman"/>
                <w:sz w:val="24"/>
              </w:rPr>
              <w:t xml:space="preserve">field in the DCI format 2_0 is </w:t>
            </w:r>
            <w:r w:rsidRPr="00BB3441">
              <w:rPr>
                <w:rFonts w:ascii="Times New Roman" w:hAnsi="Times New Roman"/>
                <w:sz w:val="24"/>
                <w:lang w:val="en-US"/>
              </w:rPr>
              <w:t>1</w:t>
            </w:r>
            <w:r w:rsidRPr="00BB3441">
              <w:rPr>
                <w:rFonts w:ascii="Times New Roman" w:hAnsi="Times New Roman"/>
                <w:sz w:val="24"/>
              </w:rPr>
              <w:t xml:space="preserve">, the UE starts monitoring PDCCH according to search space sets with group index 1, and stops monitoring PDCCH according to search space sets with group index 0,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2_0, and the UE </w:t>
            </w:r>
            <w:r w:rsidRPr="00BB3441">
              <w:rPr>
                <w:rFonts w:ascii="Times New Roman" w:hAnsi="Times New Roman"/>
                <w:sz w:val="24"/>
                <w:lang w:eastAsia="zh-CN"/>
              </w:rPr>
              <w:t xml:space="preserve">sets the timer value to the value provided by </w:t>
            </w:r>
            <w:r w:rsidRPr="00BB3441">
              <w:rPr>
                <w:rFonts w:ascii="Times New Roman" w:hAnsi="Times New Roman"/>
                <w:i/>
                <w:sz w:val="24"/>
                <w:lang w:eastAsia="zh-CN"/>
              </w:rPr>
              <w:t>searchSpaceSwitchTimer</w:t>
            </w:r>
          </w:p>
          <w:p w14:paraId="3E1FA846" w14:textId="77777777" w:rsidR="00BB3441" w:rsidRP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monitors PDCCH </w:t>
            </w:r>
            <w:r w:rsidRPr="00BB3441">
              <w:rPr>
                <w:rFonts w:ascii="Times New Roman" w:hAnsi="Times New Roman"/>
                <w:sz w:val="24"/>
                <w:lang w:val="en-US"/>
              </w:rPr>
              <w:t>for</w:t>
            </w:r>
            <w:r w:rsidRPr="00BB3441">
              <w:rPr>
                <w:rFonts w:ascii="Times New Roman" w:hAnsi="Times New Roman"/>
                <w:sz w:val="24"/>
              </w:rPr>
              <w:t xml:space="preserve"> a serving cell according to search space sets with group index 1, the UE starts monitoring PDCCH </w:t>
            </w:r>
            <w:r w:rsidRPr="00BB3441">
              <w:rPr>
                <w:rFonts w:ascii="Times New Roman" w:hAnsi="Times New Roman"/>
                <w:sz w:val="24"/>
                <w:lang w:val="en-US"/>
              </w:rPr>
              <w:t>for</w:t>
            </w:r>
            <w:r w:rsidRPr="00BB3441">
              <w:rPr>
                <w:rFonts w:ascii="Times New Roman" w:hAnsi="Times New Roman"/>
                <w:sz w:val="24"/>
              </w:rPr>
              <w:t xml:space="preserve"> the serving cell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the beginning of the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a slot where the timer expires or after a last </w:t>
            </w:r>
            <w:r w:rsidRPr="00BB3441">
              <w:rPr>
                <w:rFonts w:ascii="Times New Roman" w:hAnsi="Times New Roman"/>
                <w:sz w:val="24"/>
                <w:lang w:val="en-US"/>
              </w:rPr>
              <w:t>symbol</w:t>
            </w:r>
            <w:r w:rsidRPr="00BB3441">
              <w:rPr>
                <w:rFonts w:ascii="Times New Roman" w:hAnsi="Times New Roman"/>
                <w:sz w:val="24"/>
              </w:rPr>
              <w:t xml:space="preserve"> of a remaining channel occupancy duration for the serving cell if indicated by DCI format 2_0</w:t>
            </w:r>
          </w:p>
          <w:p w14:paraId="5F87571A" w14:textId="77777777" w:rsidR="00BB3441" w:rsidRPr="00B27E56" w:rsidRDefault="00BB3441" w:rsidP="00BB3441">
            <w:pPr>
              <w:jc w:val="left"/>
            </w:pPr>
            <w:r w:rsidRPr="00B27E56">
              <w:rPr>
                <w:lang w:eastAsia="zh-CN"/>
              </w:rPr>
              <w:t>If a UE is not provided</w:t>
            </w:r>
            <w:r w:rsidRPr="00B27E56">
              <w:t xml:space="preserve"> </w:t>
            </w:r>
            <w:r w:rsidRPr="00B27E56">
              <w:rPr>
                <w:i/>
                <w:iCs/>
              </w:rPr>
              <w:t>SearchSpaceSwitchTrigger</w:t>
            </w:r>
            <w:r w:rsidRPr="00B27E56">
              <w:rPr>
                <w:iCs/>
              </w:rPr>
              <w:t xml:space="preserve"> for a serving cell</w:t>
            </w:r>
            <w:r w:rsidRPr="00B27E56">
              <w:t>,</w:t>
            </w:r>
          </w:p>
          <w:p w14:paraId="662559D5" w14:textId="77777777" w:rsidR="00BB3441" w:rsidRP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the UE sets the timer value to the value provided by </w:t>
            </w:r>
            <w:r w:rsidRPr="00BB3441">
              <w:rPr>
                <w:rFonts w:ascii="Times New Roman" w:hAnsi="Times New Roman"/>
                <w:i/>
                <w:sz w:val="24"/>
                <w:lang w:eastAsia="zh-CN"/>
              </w:rPr>
              <w:t>searchSpaceSwitchTimer</w:t>
            </w:r>
            <w:r w:rsidRPr="00BB3441">
              <w:rPr>
                <w:rFonts w:ascii="Times New Roman" w:hAnsi="Times New Roman"/>
                <w:sz w:val="24"/>
                <w:lang w:eastAsia="zh-CN"/>
              </w:rPr>
              <w:t xml:space="preserve"> if the UE detects a DCI format </w:t>
            </w:r>
            <w:r w:rsidRPr="00BB3441">
              <w:rPr>
                <w:rFonts w:ascii="Times New Roman" w:hAnsi="Times New Roman"/>
                <w:sz w:val="24"/>
              </w:rPr>
              <w:t>by monitoring PDCCH in any search space set</w:t>
            </w:r>
          </w:p>
          <w:p w14:paraId="41F434F8" w14:textId="77777777" w:rsidR="00BB3441" w:rsidRP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monitors PDCCH </w:t>
            </w:r>
            <w:r w:rsidRPr="00BB3441">
              <w:rPr>
                <w:rFonts w:ascii="Times New Roman" w:hAnsi="Times New Roman"/>
                <w:sz w:val="24"/>
                <w:lang w:val="en-US"/>
              </w:rPr>
              <w:t>for</w:t>
            </w:r>
            <w:r w:rsidRPr="00BB3441">
              <w:rPr>
                <w:rFonts w:ascii="Times New Roman" w:hAnsi="Times New Roman"/>
                <w:sz w:val="24"/>
              </w:rPr>
              <w:t xml:space="preserve"> a serving cell according to search space sets with group index 1, the UE starts monitoring PDCCH </w:t>
            </w:r>
            <w:r w:rsidRPr="00BB3441">
              <w:rPr>
                <w:rFonts w:ascii="Times New Roman" w:hAnsi="Times New Roman"/>
                <w:sz w:val="24"/>
                <w:lang w:val="en-US"/>
              </w:rPr>
              <w:t>for</w:t>
            </w:r>
            <w:r w:rsidRPr="00BB3441">
              <w:rPr>
                <w:rFonts w:ascii="Times New Roman" w:hAnsi="Times New Roman"/>
                <w:sz w:val="24"/>
              </w:rPr>
              <w:t xml:space="preserve"> the serving cell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the beginning of the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a slot where the timer expires or, if the UE is provided a search space set to monitor PDCCH for detecting a DCI format 2_0, after a last </w:t>
            </w:r>
            <w:r w:rsidRPr="00BB3441">
              <w:rPr>
                <w:rFonts w:ascii="Times New Roman" w:hAnsi="Times New Roman"/>
                <w:sz w:val="24"/>
                <w:lang w:val="en-US"/>
              </w:rPr>
              <w:t>symbol</w:t>
            </w:r>
            <w:r w:rsidRPr="00BB3441">
              <w:rPr>
                <w:rFonts w:ascii="Times New Roman" w:hAnsi="Times New Roman"/>
                <w:sz w:val="24"/>
              </w:rPr>
              <w:t xml:space="preserve"> of a remaining channel occupancy duration for the serving cell if indicated by DCI format 2_0</w:t>
            </w:r>
          </w:p>
          <w:p w14:paraId="0B72E62A" w14:textId="41B6D432" w:rsidR="00436981" w:rsidRPr="00436981" w:rsidRDefault="00436981" w:rsidP="00436981">
            <w:pPr>
              <w:jc w:val="left"/>
              <w:rPr>
                <w:color w:val="FF0000"/>
              </w:rPr>
            </w:pPr>
            <w:r w:rsidRPr="00436981">
              <w:rPr>
                <w:color w:val="FF0000"/>
                <w:lang w:val="en-US"/>
              </w:rPr>
              <w:t>When</w:t>
            </w:r>
            <w:r w:rsidRPr="00436981">
              <w:rPr>
                <w:rFonts w:hint="eastAsia"/>
                <w:color w:val="FF0000"/>
                <w:lang w:val="en-US"/>
              </w:rPr>
              <w:t xml:space="preserve"> </w:t>
            </w:r>
            <w:r w:rsidRPr="00436981">
              <w:rPr>
                <w:rFonts w:hint="eastAsia"/>
                <w:i/>
                <w:color w:val="FF0000"/>
                <w:lang w:val="en-US"/>
              </w:rPr>
              <w:t>monitoringCapabilityConfig</w:t>
            </w:r>
            <w:r w:rsidRPr="00436981">
              <w:rPr>
                <w:rFonts w:hint="eastAsia"/>
                <w:color w:val="FF0000"/>
                <w:lang w:val="en-US"/>
              </w:rPr>
              <w:t xml:space="preserve"> = </w:t>
            </w:r>
            <w:r w:rsidRPr="00436981">
              <w:rPr>
                <w:rFonts w:hint="eastAsia"/>
                <w:i/>
                <w:color w:val="FF0000"/>
                <w:lang w:val="en-US"/>
              </w:rPr>
              <w:t>r17monitoringcapability</w:t>
            </w:r>
            <w:r w:rsidRPr="00436981">
              <w:rPr>
                <w:rFonts w:hint="eastAsia"/>
                <w:color w:val="FF0000"/>
                <w:lang w:val="en-US"/>
              </w:rPr>
              <w:t>,</w:t>
            </w:r>
            <w:r w:rsidRPr="00436981">
              <w:rPr>
                <w:color w:val="FF0000"/>
                <w:lang w:val="en-US"/>
              </w:rPr>
              <w:t xml:space="preserve"> i</w:t>
            </w:r>
            <w:r w:rsidRPr="00436981">
              <w:rPr>
                <w:color w:val="FF0000"/>
                <w:lang w:eastAsia="zh-CN"/>
              </w:rPr>
              <w:t>f a UE is provided</w:t>
            </w:r>
            <w:r w:rsidRPr="00436981">
              <w:rPr>
                <w:color w:val="FF0000"/>
              </w:rPr>
              <w:t xml:space="preserve"> by </w:t>
            </w:r>
            <w:r w:rsidRPr="00436981">
              <w:rPr>
                <w:i/>
                <w:iCs/>
                <w:color w:val="FF0000"/>
              </w:rPr>
              <w:t>SearchSpaceSwitchTrigger</w:t>
            </w:r>
            <w:r w:rsidRPr="00436981">
              <w:rPr>
                <w:iCs/>
                <w:color w:val="FF0000"/>
              </w:rPr>
              <w:t xml:space="preserve"> a location of a search space set group switching flag field for a serving cell in a DCI format 2_0</w:t>
            </w:r>
            <w:r w:rsidRPr="00436981">
              <w:rPr>
                <w:color w:val="FF0000"/>
              </w:rPr>
              <w:t xml:space="preserve">, as described in clause 11.1.1; </w:t>
            </w:r>
          </w:p>
          <w:p w14:paraId="00BCFAC9" w14:textId="7D310386" w:rsidR="00436981" w:rsidRPr="00436981" w:rsidRDefault="00436981"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detects a DCI format 2_0 and a value of the search space set </w:t>
            </w:r>
            <w:r w:rsidRPr="00436981">
              <w:rPr>
                <w:rFonts w:ascii="Times New Roman" w:hAnsi="Times New Roman"/>
                <w:color w:val="FF0000"/>
                <w:sz w:val="24"/>
                <w:lang w:val="en-US"/>
              </w:rPr>
              <w:t xml:space="preserve">group </w:t>
            </w:r>
            <w:r w:rsidRPr="00436981">
              <w:rPr>
                <w:rFonts w:ascii="Times New Roman" w:hAnsi="Times New Roman"/>
                <w:color w:val="FF0000"/>
                <w:sz w:val="24"/>
              </w:rPr>
              <w:t>switching f</w:t>
            </w:r>
            <w:r w:rsidRPr="00436981">
              <w:rPr>
                <w:rFonts w:ascii="Times New Roman" w:hAnsi="Times New Roman"/>
                <w:color w:val="FF0000"/>
                <w:sz w:val="24"/>
                <w:lang w:val="en-US"/>
              </w:rPr>
              <w:t>lag field</w:t>
            </w:r>
            <w:r w:rsidRPr="00436981">
              <w:rPr>
                <w:rFonts w:ascii="Times New Roman" w:hAnsi="Times New Roman"/>
                <w:color w:val="FF0000"/>
                <w:sz w:val="24"/>
              </w:rPr>
              <w:t xml:space="preserve"> in the DCI format 2_0 is 0, the UE stops monitoring PDCCH according to searc</w:t>
            </w:r>
            <w:r w:rsidR="00BC31A6">
              <w:rPr>
                <w:rFonts w:ascii="Times New Roman" w:hAnsi="Times New Roman"/>
                <w:color w:val="FF0000"/>
                <w:sz w:val="24"/>
              </w:rPr>
              <w:t>h space sets with group index 1</w:t>
            </w:r>
            <w:r w:rsidRPr="00436981">
              <w:rPr>
                <w:rFonts w:ascii="Times New Roman" w:hAnsi="Times New Roman"/>
                <w:color w:val="FF0000"/>
                <w:sz w:val="24"/>
              </w:rPr>
              <w:t xml:space="preserve">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at a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Pr="00436981">
              <w:rPr>
                <w:rFonts w:ascii="Times New Roman" w:hAnsi="Times New Roman"/>
                <w:color w:val="FF0000"/>
                <w:sz w:val="24"/>
              </w:rPr>
              <w:t xml:space="preserve"> symbols after the last symbol of the PDCCH with the DCI format 2_0</w:t>
            </w:r>
            <w:r>
              <w:rPr>
                <w:rFonts w:ascii="Times New Roman" w:hAnsi="Times New Roman"/>
                <w:color w:val="FF0000"/>
                <w:sz w:val="24"/>
              </w:rPr>
              <w:t xml:space="preserve">, and </w:t>
            </w:r>
            <w:r w:rsidRPr="00436981">
              <w:rPr>
                <w:rFonts w:ascii="Times New Roman" w:hAnsi="Times New Roman"/>
                <w:color w:val="FF0000"/>
                <w:sz w:val="24"/>
              </w:rPr>
              <w:t>starts monitoring PDCCH according to search space sets with grou</w:t>
            </w:r>
            <w:r>
              <w:rPr>
                <w:rFonts w:ascii="Times New Roman" w:hAnsi="Times New Roman"/>
                <w:color w:val="FF0000"/>
                <w:sz w:val="24"/>
              </w:rPr>
              <w:t xml:space="preserve">p index 0 </w:t>
            </w:r>
            <w:r w:rsidR="00BC31A6" w:rsidRPr="00436981">
              <w:rPr>
                <w:rFonts w:ascii="Times New Roman" w:hAnsi="Times New Roman"/>
                <w:color w:val="FF0000"/>
                <w:sz w:val="24"/>
                <w:lang w:val="en-US"/>
              </w:rPr>
              <w:t>for</w:t>
            </w:r>
            <w:r w:rsidR="00BC31A6" w:rsidRPr="00436981">
              <w:rPr>
                <w:rFonts w:ascii="Times New Roman" w:hAnsi="Times New Roman"/>
                <w:color w:val="FF0000"/>
                <w:sz w:val="24"/>
              </w:rPr>
              <w:t xml:space="preserve"> the serving cell</w:t>
            </w:r>
            <w:r w:rsidR="00BC31A6">
              <w:rPr>
                <w:rFonts w:ascii="Times New Roman" w:hAnsi="Times New Roman"/>
                <w:color w:val="FF0000"/>
                <w:sz w:val="24"/>
              </w:rPr>
              <w:t xml:space="preserve"> </w:t>
            </w:r>
            <w:r>
              <w:rPr>
                <w:rFonts w:ascii="Times New Roman" w:hAnsi="Times New Roman"/>
                <w:color w:val="FF0000"/>
                <w:sz w:val="24"/>
              </w:rPr>
              <w:t xml:space="preserve">at a first slot that is at </w:t>
            </w:r>
            <w:r>
              <w:rPr>
                <w:rFonts w:ascii="Times New Roman" w:hAnsi="Times New Roman"/>
                <w:color w:val="FF0000"/>
                <w:sz w:val="24"/>
              </w:rPr>
              <w:lastRenderedPageBreak/>
              <w:t>least X</w:t>
            </w:r>
            <w:r w:rsidRPr="00BC31A6">
              <w:rPr>
                <w:rFonts w:ascii="Times New Roman" w:hAnsi="Times New Roman"/>
                <w:color w:val="FF0000"/>
                <w:sz w:val="24"/>
                <w:vertAlign w:val="subscript"/>
              </w:rPr>
              <w:t>s_max</w:t>
            </w:r>
            <w:r>
              <w:rPr>
                <w:rFonts w:ascii="Times New Roman" w:hAnsi="Times New Roman"/>
                <w:color w:val="FF0000"/>
                <w:sz w:val="24"/>
              </w:rPr>
              <w:t>/2 slots after the last symbol of the stopping slot, where the X</w:t>
            </w:r>
            <w:r w:rsidRPr="00BC31A6">
              <w:rPr>
                <w:rFonts w:ascii="Times New Roman" w:hAnsi="Times New Roman"/>
                <w:color w:val="FF0000"/>
                <w:sz w:val="24"/>
                <w:vertAlign w:val="subscript"/>
              </w:rPr>
              <w:t>s_max</w:t>
            </w:r>
            <w:r>
              <w:rPr>
                <w:rFonts w:ascii="Times New Roman" w:hAnsi="Times New Roman"/>
                <w:color w:val="FF0000"/>
                <w:sz w:val="24"/>
              </w:rPr>
              <w:t xml:space="preserve"> is max of multiple (X</w:t>
            </w:r>
            <w:r w:rsidRPr="00436981">
              <w:rPr>
                <w:rFonts w:ascii="Times New Roman" w:hAnsi="Times New Roman"/>
                <w:color w:val="FF0000"/>
                <w:sz w:val="24"/>
                <w:vertAlign w:val="subscript"/>
              </w:rPr>
              <w:t>s</w:t>
            </w:r>
            <w:r>
              <w:rPr>
                <w:rFonts w:ascii="Times New Roman" w:hAnsi="Times New Roman"/>
                <w:color w:val="FF0000"/>
                <w:sz w:val="24"/>
              </w:rPr>
              <w:t>, Y</w:t>
            </w:r>
            <w:r w:rsidRPr="00436981">
              <w:rPr>
                <w:rFonts w:ascii="Times New Roman" w:hAnsi="Times New Roman"/>
                <w:color w:val="FF0000"/>
                <w:sz w:val="24"/>
                <w:vertAlign w:val="subscript"/>
              </w:rPr>
              <w:t>s</w:t>
            </w:r>
            <w:r>
              <w:rPr>
                <w:rFonts w:ascii="Times New Roman" w:hAnsi="Times New Roman"/>
                <w:color w:val="FF0000"/>
                <w:sz w:val="24"/>
              </w:rPr>
              <w:t>) combinations</w:t>
            </w:r>
            <w:r w:rsidR="00BC31A6">
              <w:rPr>
                <w:rFonts w:ascii="Times New Roman" w:hAnsi="Times New Roman"/>
                <w:color w:val="FF0000"/>
                <w:sz w:val="24"/>
              </w:rPr>
              <w:t xml:space="preserve"> indicated </w:t>
            </w:r>
          </w:p>
          <w:p w14:paraId="1CEC92DB" w14:textId="3842D01F" w:rsidR="00436981" w:rsidRPr="00436981" w:rsidRDefault="00BC31A6"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detects a DCI format 2_0 and a value of the search space set </w:t>
            </w:r>
            <w:r w:rsidRPr="00436981">
              <w:rPr>
                <w:rFonts w:ascii="Times New Roman" w:hAnsi="Times New Roman"/>
                <w:color w:val="FF0000"/>
                <w:sz w:val="24"/>
                <w:lang w:val="en-US"/>
              </w:rPr>
              <w:t xml:space="preserve">group </w:t>
            </w:r>
            <w:r w:rsidRPr="00436981">
              <w:rPr>
                <w:rFonts w:ascii="Times New Roman" w:hAnsi="Times New Roman"/>
                <w:color w:val="FF0000"/>
                <w:sz w:val="24"/>
              </w:rPr>
              <w:t>switching f</w:t>
            </w:r>
            <w:r w:rsidRPr="00436981">
              <w:rPr>
                <w:rFonts w:ascii="Times New Roman" w:hAnsi="Times New Roman"/>
                <w:color w:val="FF0000"/>
                <w:sz w:val="24"/>
                <w:lang w:val="en-US"/>
              </w:rPr>
              <w:t>lag field</w:t>
            </w:r>
            <w:r w:rsidRPr="00436981">
              <w:rPr>
                <w:rFonts w:ascii="Times New Roman" w:hAnsi="Times New Roman"/>
                <w:color w:val="FF0000"/>
                <w:sz w:val="24"/>
              </w:rPr>
              <w:t xml:space="preserve"> in the DCI format 2_0 is 0, the UE stops monitoring PDCCH according to searc</w:t>
            </w:r>
            <w:r>
              <w:rPr>
                <w:rFonts w:ascii="Times New Roman" w:hAnsi="Times New Roman"/>
                <w:color w:val="FF0000"/>
                <w:sz w:val="24"/>
              </w:rPr>
              <w:t>h space sets with group index 1</w:t>
            </w:r>
            <w:r w:rsidRPr="00436981">
              <w:rPr>
                <w:rFonts w:ascii="Times New Roman" w:hAnsi="Times New Roman"/>
                <w:color w:val="FF0000"/>
                <w:sz w:val="24"/>
              </w:rPr>
              <w:t xml:space="preserve">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at a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Pr="00436981">
              <w:rPr>
                <w:rFonts w:ascii="Times New Roman" w:hAnsi="Times New Roman"/>
                <w:color w:val="FF0000"/>
                <w:sz w:val="24"/>
              </w:rPr>
              <w:t xml:space="preserve"> symbols after the last symbol of the PDCCH with the DCI format 2_0</w:t>
            </w:r>
            <w:r>
              <w:rPr>
                <w:rFonts w:ascii="Times New Roman" w:hAnsi="Times New Roman"/>
                <w:color w:val="FF0000"/>
                <w:sz w:val="24"/>
              </w:rPr>
              <w:t xml:space="preserve">, and </w:t>
            </w:r>
            <w:r w:rsidRPr="00436981">
              <w:rPr>
                <w:rFonts w:ascii="Times New Roman" w:hAnsi="Times New Roman"/>
                <w:color w:val="FF0000"/>
                <w:sz w:val="24"/>
              </w:rPr>
              <w:t>starts monitoring PDCCH according to search space sets with grou</w:t>
            </w:r>
            <w:r>
              <w:rPr>
                <w:rFonts w:ascii="Times New Roman" w:hAnsi="Times New Roman"/>
                <w:color w:val="FF0000"/>
                <w:sz w:val="24"/>
              </w:rPr>
              <w:t xml:space="preserve">p index 0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w:t>
            </w:r>
            <w:r>
              <w:rPr>
                <w:rFonts w:ascii="Times New Roman" w:hAnsi="Times New Roman"/>
                <w:color w:val="FF0000"/>
                <w:sz w:val="24"/>
              </w:rPr>
              <w:t xml:space="preserve"> at a first slot that is at least X</w:t>
            </w:r>
            <w:r w:rsidRPr="00BC31A6">
              <w:rPr>
                <w:rFonts w:ascii="Times New Roman" w:hAnsi="Times New Roman"/>
                <w:color w:val="FF0000"/>
                <w:sz w:val="24"/>
                <w:vertAlign w:val="subscript"/>
              </w:rPr>
              <w:t>s_max</w:t>
            </w:r>
            <w:r>
              <w:rPr>
                <w:rFonts w:ascii="Times New Roman" w:hAnsi="Times New Roman"/>
                <w:color w:val="FF0000"/>
                <w:sz w:val="24"/>
              </w:rPr>
              <w:t>/2 slots after the last symbol of the stopping slot, where the X</w:t>
            </w:r>
            <w:r w:rsidRPr="00BC31A6">
              <w:rPr>
                <w:rFonts w:ascii="Times New Roman" w:hAnsi="Times New Roman"/>
                <w:color w:val="FF0000"/>
                <w:sz w:val="24"/>
                <w:vertAlign w:val="subscript"/>
              </w:rPr>
              <w:t>s_max</w:t>
            </w:r>
            <w:r>
              <w:rPr>
                <w:rFonts w:ascii="Times New Roman" w:hAnsi="Times New Roman"/>
                <w:color w:val="FF0000"/>
                <w:sz w:val="24"/>
              </w:rPr>
              <w:t xml:space="preserve"> is max of multiple (X</w:t>
            </w:r>
            <w:r w:rsidRPr="00436981">
              <w:rPr>
                <w:rFonts w:ascii="Times New Roman" w:hAnsi="Times New Roman"/>
                <w:color w:val="FF0000"/>
                <w:sz w:val="24"/>
                <w:vertAlign w:val="subscript"/>
              </w:rPr>
              <w:t>s</w:t>
            </w:r>
            <w:r>
              <w:rPr>
                <w:rFonts w:ascii="Times New Roman" w:hAnsi="Times New Roman"/>
                <w:color w:val="FF0000"/>
                <w:sz w:val="24"/>
              </w:rPr>
              <w:t>, Y</w:t>
            </w:r>
            <w:r w:rsidRPr="00436981">
              <w:rPr>
                <w:rFonts w:ascii="Times New Roman" w:hAnsi="Times New Roman"/>
                <w:color w:val="FF0000"/>
                <w:sz w:val="24"/>
                <w:vertAlign w:val="subscript"/>
              </w:rPr>
              <w:t>s</w:t>
            </w:r>
            <w:r>
              <w:rPr>
                <w:rFonts w:ascii="Times New Roman" w:hAnsi="Times New Roman"/>
                <w:color w:val="FF0000"/>
                <w:sz w:val="24"/>
              </w:rPr>
              <w:t xml:space="preserve">) combinations indicated, </w:t>
            </w:r>
            <w:r w:rsidR="00436981" w:rsidRPr="00436981">
              <w:rPr>
                <w:rFonts w:ascii="Times New Roman" w:hAnsi="Times New Roman"/>
                <w:color w:val="FF0000"/>
                <w:sz w:val="24"/>
              </w:rPr>
              <w:t xml:space="preserve">and the UE </w:t>
            </w:r>
            <w:r w:rsidR="00436981" w:rsidRPr="00436981">
              <w:rPr>
                <w:rFonts w:ascii="Times New Roman" w:hAnsi="Times New Roman"/>
                <w:color w:val="FF0000"/>
                <w:sz w:val="24"/>
                <w:lang w:eastAsia="zh-CN"/>
              </w:rPr>
              <w:t xml:space="preserve">sets the timer value to the value provided by </w:t>
            </w:r>
            <w:r w:rsidR="00436981" w:rsidRPr="00436981">
              <w:rPr>
                <w:rFonts w:ascii="Times New Roman" w:hAnsi="Times New Roman"/>
                <w:i/>
                <w:color w:val="FF0000"/>
                <w:sz w:val="24"/>
                <w:lang w:eastAsia="zh-CN"/>
              </w:rPr>
              <w:t>searchSpaceSwitchTimer</w:t>
            </w:r>
          </w:p>
          <w:p w14:paraId="2E363F99" w14:textId="170A7239" w:rsidR="00BC31A6" w:rsidRPr="00436981" w:rsidRDefault="00BC31A6"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monitors PDCCH </w:t>
            </w:r>
            <w:r w:rsidRPr="00436981">
              <w:rPr>
                <w:rFonts w:ascii="Times New Roman" w:hAnsi="Times New Roman"/>
                <w:color w:val="FF0000"/>
                <w:sz w:val="24"/>
                <w:lang w:val="en-US"/>
              </w:rPr>
              <w:t>for</w:t>
            </w:r>
            <w:r w:rsidRPr="00436981">
              <w:rPr>
                <w:rFonts w:ascii="Times New Roman" w:hAnsi="Times New Roman"/>
                <w:color w:val="FF0000"/>
                <w:sz w:val="24"/>
              </w:rPr>
              <w:t xml:space="preserve"> a serving cell according to search space sets with group index 1, the UE stops monitoring PDCCH according to searc</w:t>
            </w:r>
            <w:r>
              <w:rPr>
                <w:rFonts w:ascii="Times New Roman" w:hAnsi="Times New Roman"/>
                <w:color w:val="FF0000"/>
                <w:sz w:val="24"/>
              </w:rPr>
              <w:t>h space sets with group index 1</w:t>
            </w:r>
            <w:r w:rsidRPr="00436981">
              <w:rPr>
                <w:rFonts w:ascii="Times New Roman" w:hAnsi="Times New Roman"/>
                <w:color w:val="FF0000"/>
                <w:sz w:val="24"/>
              </w:rPr>
              <w:t xml:space="preserve">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at the beginning of the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Pr="00436981">
              <w:rPr>
                <w:rFonts w:ascii="Times New Roman" w:hAnsi="Times New Roman"/>
                <w:color w:val="FF0000"/>
                <w:sz w:val="24"/>
              </w:rPr>
              <w:t xml:space="preserve"> symbols after a slot where the timer expires or after a last </w:t>
            </w:r>
            <w:r w:rsidRPr="00436981">
              <w:rPr>
                <w:rFonts w:ascii="Times New Roman" w:hAnsi="Times New Roman"/>
                <w:color w:val="FF0000"/>
                <w:sz w:val="24"/>
                <w:lang w:val="en-US"/>
              </w:rPr>
              <w:t>symbol</w:t>
            </w:r>
            <w:r w:rsidRPr="00436981">
              <w:rPr>
                <w:rFonts w:ascii="Times New Roman" w:hAnsi="Times New Roman"/>
                <w:color w:val="FF0000"/>
                <w:sz w:val="24"/>
              </w:rPr>
              <w:t xml:space="preserve"> of a remaining channel occupancy duration for the serving cell if indicated by DCI format 2_0</w:t>
            </w:r>
            <w:r>
              <w:rPr>
                <w:rFonts w:ascii="Times New Roman" w:hAnsi="Times New Roman"/>
                <w:color w:val="FF0000"/>
                <w:sz w:val="24"/>
              </w:rPr>
              <w:t xml:space="preserve">, and </w:t>
            </w:r>
            <w:r w:rsidRPr="00436981">
              <w:rPr>
                <w:rFonts w:ascii="Times New Roman" w:hAnsi="Times New Roman"/>
                <w:color w:val="FF0000"/>
                <w:sz w:val="24"/>
              </w:rPr>
              <w:t xml:space="preserve">starts monitoring PDCCH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according to search spa</w:t>
            </w:r>
            <w:r>
              <w:rPr>
                <w:rFonts w:ascii="Times New Roman" w:hAnsi="Times New Roman"/>
                <w:color w:val="FF0000"/>
                <w:sz w:val="24"/>
              </w:rPr>
              <w:t xml:space="preserve">ce sets with group index 0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w:t>
            </w:r>
            <w:r>
              <w:rPr>
                <w:rFonts w:ascii="Times New Roman" w:hAnsi="Times New Roman"/>
                <w:color w:val="FF0000"/>
                <w:sz w:val="24"/>
              </w:rPr>
              <w:t xml:space="preserve"> at a first slot that is at least X</w:t>
            </w:r>
            <w:r w:rsidRPr="00BC31A6">
              <w:rPr>
                <w:rFonts w:ascii="Times New Roman" w:hAnsi="Times New Roman"/>
                <w:color w:val="FF0000"/>
                <w:sz w:val="24"/>
                <w:vertAlign w:val="subscript"/>
              </w:rPr>
              <w:t>s_max</w:t>
            </w:r>
            <w:r>
              <w:rPr>
                <w:rFonts w:ascii="Times New Roman" w:hAnsi="Times New Roman"/>
                <w:color w:val="FF0000"/>
                <w:sz w:val="24"/>
              </w:rPr>
              <w:t>/2 slots after the last symbol of the stopping slot, where the X</w:t>
            </w:r>
            <w:r w:rsidRPr="00BC31A6">
              <w:rPr>
                <w:rFonts w:ascii="Times New Roman" w:hAnsi="Times New Roman"/>
                <w:color w:val="FF0000"/>
                <w:sz w:val="24"/>
                <w:vertAlign w:val="subscript"/>
              </w:rPr>
              <w:t>s_max</w:t>
            </w:r>
            <w:r>
              <w:rPr>
                <w:rFonts w:ascii="Times New Roman" w:hAnsi="Times New Roman"/>
                <w:color w:val="FF0000"/>
                <w:sz w:val="24"/>
              </w:rPr>
              <w:t xml:space="preserve"> is max of multiple (X</w:t>
            </w:r>
            <w:r w:rsidRPr="00436981">
              <w:rPr>
                <w:rFonts w:ascii="Times New Roman" w:hAnsi="Times New Roman"/>
                <w:color w:val="FF0000"/>
                <w:sz w:val="24"/>
                <w:vertAlign w:val="subscript"/>
              </w:rPr>
              <w:t>s</w:t>
            </w:r>
            <w:r>
              <w:rPr>
                <w:rFonts w:ascii="Times New Roman" w:hAnsi="Times New Roman"/>
                <w:color w:val="FF0000"/>
                <w:sz w:val="24"/>
              </w:rPr>
              <w:t>, Y</w:t>
            </w:r>
            <w:r w:rsidRPr="00436981">
              <w:rPr>
                <w:rFonts w:ascii="Times New Roman" w:hAnsi="Times New Roman"/>
                <w:color w:val="FF0000"/>
                <w:sz w:val="24"/>
                <w:vertAlign w:val="subscript"/>
              </w:rPr>
              <w:t>s</w:t>
            </w:r>
            <w:r>
              <w:rPr>
                <w:rFonts w:ascii="Times New Roman" w:hAnsi="Times New Roman"/>
                <w:color w:val="FF0000"/>
                <w:sz w:val="24"/>
              </w:rPr>
              <w:t>) combinations indicated</w:t>
            </w:r>
          </w:p>
          <w:p w14:paraId="099BA9E6" w14:textId="77777777" w:rsidR="00436981" w:rsidRPr="00436981" w:rsidRDefault="00436981" w:rsidP="00436981">
            <w:pPr>
              <w:jc w:val="left"/>
              <w:rPr>
                <w:color w:val="FF0000"/>
              </w:rPr>
            </w:pPr>
            <w:r w:rsidRPr="00436981">
              <w:rPr>
                <w:color w:val="FF0000"/>
                <w:lang w:eastAsia="zh-CN"/>
              </w:rPr>
              <w:t>If a UE is not provided</w:t>
            </w:r>
            <w:r w:rsidRPr="00436981">
              <w:rPr>
                <w:color w:val="FF0000"/>
              </w:rPr>
              <w:t xml:space="preserve"> </w:t>
            </w:r>
            <w:r w:rsidRPr="00436981">
              <w:rPr>
                <w:i/>
                <w:iCs/>
                <w:color w:val="FF0000"/>
              </w:rPr>
              <w:t>SearchSpaceSwitchTrigger</w:t>
            </w:r>
            <w:r w:rsidRPr="00436981">
              <w:rPr>
                <w:iCs/>
                <w:color w:val="FF0000"/>
              </w:rPr>
              <w:t xml:space="preserve"> for a serving cell</w:t>
            </w:r>
            <w:r w:rsidRPr="00436981">
              <w:rPr>
                <w:color w:val="FF0000"/>
              </w:rPr>
              <w:t>,</w:t>
            </w:r>
          </w:p>
          <w:p w14:paraId="7A59E958" w14:textId="1AFB15BD" w:rsidR="00BC31A6" w:rsidRPr="00436981" w:rsidRDefault="00BC31A6"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detects a DCI format by monitoring PDCCH according to a search space set with group index 0, the UE stops monitoring PDCCH according to search space sets with group index 0,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at a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Pr="00436981">
              <w:rPr>
                <w:rFonts w:ascii="Times New Roman" w:hAnsi="Times New Roman"/>
                <w:color w:val="FF0000"/>
                <w:sz w:val="24"/>
              </w:rPr>
              <w:t xml:space="preserve"> symbols after the last symbol of the PDCCH with the DCI format,</w:t>
            </w:r>
            <w:r>
              <w:rPr>
                <w:rFonts w:ascii="Times New Roman" w:hAnsi="Times New Roman"/>
                <w:color w:val="FF0000"/>
                <w:sz w:val="24"/>
              </w:rPr>
              <w:t xml:space="preserve"> and </w:t>
            </w:r>
            <w:r w:rsidRPr="00436981">
              <w:rPr>
                <w:rFonts w:ascii="Times New Roman" w:hAnsi="Times New Roman"/>
                <w:color w:val="FF0000"/>
                <w:sz w:val="24"/>
              </w:rPr>
              <w:t>starts monitoring PDCCH according to search space sets with group index 1</w:t>
            </w:r>
            <w:r>
              <w:rPr>
                <w:rFonts w:ascii="Times New Roman" w:hAnsi="Times New Roman"/>
                <w:color w:val="FF0000"/>
                <w:sz w:val="24"/>
              </w:rPr>
              <w:t xml:space="preserve"> </w:t>
            </w:r>
            <w:r w:rsidR="0043003F" w:rsidRPr="00436981">
              <w:rPr>
                <w:rFonts w:ascii="Times New Roman" w:hAnsi="Times New Roman"/>
                <w:color w:val="FF0000"/>
                <w:sz w:val="24"/>
                <w:lang w:val="en-US"/>
              </w:rPr>
              <w:t>for</w:t>
            </w:r>
            <w:r w:rsidR="0043003F" w:rsidRPr="00436981">
              <w:rPr>
                <w:rFonts w:ascii="Times New Roman" w:hAnsi="Times New Roman"/>
                <w:color w:val="FF0000"/>
                <w:sz w:val="24"/>
              </w:rPr>
              <w:t xml:space="preserve"> the serving cell</w:t>
            </w:r>
            <w:r w:rsidR="0043003F">
              <w:rPr>
                <w:rFonts w:ascii="Times New Roman" w:hAnsi="Times New Roman"/>
                <w:color w:val="FF0000"/>
                <w:sz w:val="24"/>
              </w:rPr>
              <w:t xml:space="preserve"> at a first slot that is at least X</w:t>
            </w:r>
            <w:r w:rsidR="0043003F" w:rsidRPr="00BC31A6">
              <w:rPr>
                <w:rFonts w:ascii="Times New Roman" w:hAnsi="Times New Roman"/>
                <w:color w:val="FF0000"/>
                <w:sz w:val="24"/>
                <w:vertAlign w:val="subscript"/>
              </w:rPr>
              <w:t>s_max</w:t>
            </w:r>
            <w:r w:rsidR="0043003F">
              <w:rPr>
                <w:rFonts w:ascii="Times New Roman" w:hAnsi="Times New Roman"/>
                <w:color w:val="FF0000"/>
                <w:sz w:val="24"/>
              </w:rPr>
              <w:t>/2 slots after the last symbol of the stopping slot, where the X</w:t>
            </w:r>
            <w:r w:rsidR="0043003F" w:rsidRPr="00BC31A6">
              <w:rPr>
                <w:rFonts w:ascii="Times New Roman" w:hAnsi="Times New Roman"/>
                <w:color w:val="FF0000"/>
                <w:sz w:val="24"/>
                <w:vertAlign w:val="subscript"/>
              </w:rPr>
              <w:t>s_max</w:t>
            </w:r>
            <w:r w:rsidR="0043003F">
              <w:rPr>
                <w:rFonts w:ascii="Times New Roman" w:hAnsi="Times New Roman"/>
                <w:color w:val="FF0000"/>
                <w:sz w:val="24"/>
              </w:rPr>
              <w:t xml:space="preserve"> is max of multiple (X</w:t>
            </w:r>
            <w:r w:rsidR="0043003F" w:rsidRPr="00436981">
              <w:rPr>
                <w:rFonts w:ascii="Times New Roman" w:hAnsi="Times New Roman"/>
                <w:color w:val="FF0000"/>
                <w:sz w:val="24"/>
                <w:vertAlign w:val="subscript"/>
              </w:rPr>
              <w:t>s</w:t>
            </w:r>
            <w:r w:rsidR="0043003F">
              <w:rPr>
                <w:rFonts w:ascii="Times New Roman" w:hAnsi="Times New Roman"/>
                <w:color w:val="FF0000"/>
                <w:sz w:val="24"/>
              </w:rPr>
              <w:t>, Y</w:t>
            </w:r>
            <w:r w:rsidR="0043003F" w:rsidRPr="00436981">
              <w:rPr>
                <w:rFonts w:ascii="Times New Roman" w:hAnsi="Times New Roman"/>
                <w:color w:val="FF0000"/>
                <w:sz w:val="24"/>
                <w:vertAlign w:val="subscript"/>
              </w:rPr>
              <w:t>s</w:t>
            </w:r>
            <w:r w:rsidR="0043003F">
              <w:rPr>
                <w:rFonts w:ascii="Times New Roman" w:hAnsi="Times New Roman"/>
                <w:color w:val="FF0000"/>
                <w:sz w:val="24"/>
              </w:rPr>
              <w:t>) combinations indicated</w:t>
            </w:r>
            <w:r w:rsidRPr="00436981">
              <w:rPr>
                <w:rFonts w:ascii="Times New Roman" w:hAnsi="Times New Roman"/>
                <w:color w:val="FF0000"/>
                <w:sz w:val="24"/>
              </w:rPr>
              <w:t xml:space="preserve">, and the UE sets the timer value to the value provided by </w:t>
            </w:r>
            <w:r w:rsidRPr="00436981">
              <w:rPr>
                <w:rFonts w:ascii="Times New Roman" w:hAnsi="Times New Roman"/>
                <w:i/>
                <w:color w:val="FF0000"/>
                <w:sz w:val="24"/>
                <w:lang w:eastAsia="zh-CN"/>
              </w:rPr>
              <w:t>searchSpaceSwitchTimer</w:t>
            </w:r>
            <w:r w:rsidRPr="00436981">
              <w:rPr>
                <w:rFonts w:ascii="Times New Roman" w:hAnsi="Times New Roman"/>
                <w:color w:val="FF0000"/>
                <w:sz w:val="24"/>
                <w:lang w:eastAsia="zh-CN"/>
              </w:rPr>
              <w:t xml:space="preserve"> if the UE detects a DCI format </w:t>
            </w:r>
            <w:r w:rsidRPr="00436981">
              <w:rPr>
                <w:rFonts w:ascii="Times New Roman" w:hAnsi="Times New Roman"/>
                <w:color w:val="FF0000"/>
                <w:sz w:val="24"/>
              </w:rPr>
              <w:t>by monitoring PDCCH in any search space set</w:t>
            </w:r>
          </w:p>
          <w:p w14:paraId="0B809E35" w14:textId="30F93EAE" w:rsidR="00436981" w:rsidRDefault="00436981"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monitors PDCCH </w:t>
            </w:r>
            <w:r w:rsidRPr="00436981">
              <w:rPr>
                <w:rFonts w:ascii="Times New Roman" w:hAnsi="Times New Roman"/>
                <w:color w:val="FF0000"/>
                <w:sz w:val="24"/>
                <w:lang w:val="en-US"/>
              </w:rPr>
              <w:t>for</w:t>
            </w:r>
            <w:r w:rsidRPr="00436981">
              <w:rPr>
                <w:rFonts w:ascii="Times New Roman" w:hAnsi="Times New Roman"/>
                <w:color w:val="FF0000"/>
                <w:sz w:val="24"/>
              </w:rPr>
              <w:t xml:space="preserve"> a serving cell according to search space sets with group index 1, the UE </w:t>
            </w:r>
            <w:r w:rsidR="0043003F" w:rsidRPr="00436981">
              <w:rPr>
                <w:rFonts w:ascii="Times New Roman" w:hAnsi="Times New Roman"/>
                <w:color w:val="FF0000"/>
                <w:sz w:val="24"/>
              </w:rPr>
              <w:t xml:space="preserve">stops monitoring PDCCH according to search space sets with group index 1, </w:t>
            </w:r>
            <w:r w:rsidR="0043003F" w:rsidRPr="00436981">
              <w:rPr>
                <w:rFonts w:ascii="Times New Roman" w:hAnsi="Times New Roman"/>
                <w:color w:val="FF0000"/>
                <w:sz w:val="24"/>
                <w:lang w:val="en-US"/>
              </w:rPr>
              <w:t>for</w:t>
            </w:r>
            <w:r w:rsidR="0043003F" w:rsidRPr="00436981">
              <w:rPr>
                <w:rFonts w:ascii="Times New Roman" w:hAnsi="Times New Roman"/>
                <w:color w:val="FF0000"/>
                <w:sz w:val="24"/>
              </w:rPr>
              <w:t xml:space="preserve"> the serving cell at the beginning of the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0043003F" w:rsidRPr="00436981">
              <w:rPr>
                <w:rFonts w:ascii="Times New Roman" w:hAnsi="Times New Roman"/>
                <w:color w:val="FF0000"/>
                <w:sz w:val="24"/>
              </w:rPr>
              <w:t xml:space="preserve"> symbols after a slot where the timer expires or, if the UE is provided a search space set to monitor PDCCH for detecting a DCI format 2_0, after a last </w:t>
            </w:r>
            <w:r w:rsidR="0043003F" w:rsidRPr="00436981">
              <w:rPr>
                <w:rFonts w:ascii="Times New Roman" w:hAnsi="Times New Roman"/>
                <w:color w:val="FF0000"/>
                <w:sz w:val="24"/>
                <w:lang w:val="en-US"/>
              </w:rPr>
              <w:t>symbol</w:t>
            </w:r>
            <w:r w:rsidR="0043003F" w:rsidRPr="00436981">
              <w:rPr>
                <w:rFonts w:ascii="Times New Roman" w:hAnsi="Times New Roman"/>
                <w:color w:val="FF0000"/>
                <w:sz w:val="24"/>
              </w:rPr>
              <w:t xml:space="preserve"> of a remaining channel occupancy duration for the serving cell if indicated by DCI format 2_0</w:t>
            </w:r>
            <w:r w:rsidR="0043003F">
              <w:rPr>
                <w:rFonts w:ascii="Times New Roman" w:hAnsi="Times New Roman"/>
                <w:color w:val="FF0000"/>
                <w:sz w:val="24"/>
              </w:rPr>
              <w:t xml:space="preserve">, and </w:t>
            </w:r>
            <w:r w:rsidRPr="00436981">
              <w:rPr>
                <w:rFonts w:ascii="Times New Roman" w:hAnsi="Times New Roman"/>
                <w:color w:val="FF0000"/>
                <w:sz w:val="24"/>
              </w:rPr>
              <w:t xml:space="preserve">starts monitoring PDCCH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according to search space sets with group index 0</w:t>
            </w:r>
            <w:r w:rsidR="0043003F">
              <w:rPr>
                <w:rFonts w:ascii="Times New Roman" w:hAnsi="Times New Roman"/>
                <w:color w:val="FF0000"/>
                <w:sz w:val="24"/>
              </w:rPr>
              <w:t xml:space="preserve"> </w:t>
            </w:r>
            <w:r w:rsidR="0043003F" w:rsidRPr="00436981">
              <w:rPr>
                <w:rFonts w:ascii="Times New Roman" w:hAnsi="Times New Roman"/>
                <w:color w:val="FF0000"/>
                <w:sz w:val="24"/>
                <w:lang w:val="en-US"/>
              </w:rPr>
              <w:t>for</w:t>
            </w:r>
            <w:r w:rsidR="0043003F" w:rsidRPr="00436981">
              <w:rPr>
                <w:rFonts w:ascii="Times New Roman" w:hAnsi="Times New Roman"/>
                <w:color w:val="FF0000"/>
                <w:sz w:val="24"/>
              </w:rPr>
              <w:t xml:space="preserve"> the serving cell</w:t>
            </w:r>
            <w:r w:rsidR="0043003F">
              <w:rPr>
                <w:rFonts w:ascii="Times New Roman" w:hAnsi="Times New Roman"/>
                <w:color w:val="FF0000"/>
                <w:sz w:val="24"/>
              </w:rPr>
              <w:t xml:space="preserve"> at a first slot that is at least X</w:t>
            </w:r>
            <w:r w:rsidR="0043003F" w:rsidRPr="00BC31A6">
              <w:rPr>
                <w:rFonts w:ascii="Times New Roman" w:hAnsi="Times New Roman"/>
                <w:color w:val="FF0000"/>
                <w:sz w:val="24"/>
                <w:vertAlign w:val="subscript"/>
              </w:rPr>
              <w:t>s_max</w:t>
            </w:r>
            <w:r w:rsidR="0043003F">
              <w:rPr>
                <w:rFonts w:ascii="Times New Roman" w:hAnsi="Times New Roman"/>
                <w:color w:val="FF0000"/>
                <w:sz w:val="24"/>
              </w:rPr>
              <w:t>/2 slots after the last symbol of the stopping slot, where the X</w:t>
            </w:r>
            <w:r w:rsidR="0043003F" w:rsidRPr="00BC31A6">
              <w:rPr>
                <w:rFonts w:ascii="Times New Roman" w:hAnsi="Times New Roman"/>
                <w:color w:val="FF0000"/>
                <w:sz w:val="24"/>
                <w:vertAlign w:val="subscript"/>
              </w:rPr>
              <w:t>s_max</w:t>
            </w:r>
            <w:r w:rsidR="0043003F">
              <w:rPr>
                <w:rFonts w:ascii="Times New Roman" w:hAnsi="Times New Roman"/>
                <w:color w:val="FF0000"/>
                <w:sz w:val="24"/>
              </w:rPr>
              <w:t xml:space="preserve"> is max of multiple (X</w:t>
            </w:r>
            <w:r w:rsidR="0043003F" w:rsidRPr="00436981">
              <w:rPr>
                <w:rFonts w:ascii="Times New Roman" w:hAnsi="Times New Roman"/>
                <w:color w:val="FF0000"/>
                <w:sz w:val="24"/>
                <w:vertAlign w:val="subscript"/>
              </w:rPr>
              <w:t>s</w:t>
            </w:r>
            <w:r w:rsidR="0043003F">
              <w:rPr>
                <w:rFonts w:ascii="Times New Roman" w:hAnsi="Times New Roman"/>
                <w:color w:val="FF0000"/>
                <w:sz w:val="24"/>
              </w:rPr>
              <w:t>, Y</w:t>
            </w:r>
            <w:r w:rsidR="0043003F" w:rsidRPr="00436981">
              <w:rPr>
                <w:rFonts w:ascii="Times New Roman" w:hAnsi="Times New Roman"/>
                <w:color w:val="FF0000"/>
                <w:sz w:val="24"/>
                <w:vertAlign w:val="subscript"/>
              </w:rPr>
              <w:t>s</w:t>
            </w:r>
            <w:r w:rsidR="0043003F">
              <w:rPr>
                <w:rFonts w:ascii="Times New Roman" w:hAnsi="Times New Roman"/>
                <w:color w:val="FF0000"/>
                <w:sz w:val="24"/>
              </w:rPr>
              <w:t>) combinations indicated</w:t>
            </w:r>
            <w:r w:rsidRPr="00436981">
              <w:rPr>
                <w:rFonts w:ascii="Times New Roman" w:hAnsi="Times New Roman"/>
                <w:color w:val="FF0000"/>
                <w:sz w:val="24"/>
              </w:rPr>
              <w:t xml:space="preserve"> </w:t>
            </w:r>
          </w:p>
          <w:p w14:paraId="1E4A4925" w14:textId="0ABBE706" w:rsidR="00BB3441" w:rsidRPr="00BB3441" w:rsidRDefault="00BB3441" w:rsidP="00C31833">
            <w:pPr>
              <w:jc w:val="left"/>
              <w:rPr>
                <w:rFonts w:eastAsiaTheme="minorEastAsia"/>
              </w:rPr>
            </w:pPr>
            <w:r w:rsidRPr="00B27E56">
              <w:rPr>
                <w:lang w:val="en-US"/>
              </w:rPr>
              <w:t xml:space="preserve">A UE determines a slot and a symbol in the slot to start or stop PDCCH monitoring according to search space sets for a </w:t>
            </w:r>
            <w:r w:rsidRPr="00B27E56">
              <w:rPr>
                <w:lang w:eastAsia="ko-KR"/>
              </w:rPr>
              <w:t xml:space="preserve">serving cell that the UE is provided </w:t>
            </w:r>
            <w:r w:rsidRPr="00B27E56">
              <w:rPr>
                <w:i/>
                <w:iCs/>
                <w:lang w:eastAsia="ko-KR"/>
              </w:rPr>
              <w:t xml:space="preserve">searchSpaceGroupIdList </w:t>
            </w:r>
            <w:r w:rsidRPr="00B27E56">
              <w:rPr>
                <w:lang w:eastAsia="ko-KR"/>
              </w:rPr>
              <w:t xml:space="preserve">or, if </w:t>
            </w:r>
            <w:r w:rsidRPr="00B27E56">
              <w:rPr>
                <w:i/>
                <w:iCs/>
              </w:rPr>
              <w:t>cellGroupsForSwitchList</w:t>
            </w:r>
            <w:r w:rsidRPr="00B27E56">
              <w:rPr>
                <w:lang w:val="en-US"/>
              </w:rPr>
              <w:t xml:space="preserve"> is </w:t>
            </w:r>
            <w:r w:rsidRPr="00B27E56">
              <w:rPr>
                <w:lang w:eastAsia="ko-KR"/>
              </w:rPr>
              <w:t xml:space="preserve">provided, for a </w:t>
            </w:r>
            <w:r w:rsidRPr="00B27E56">
              <w:rPr>
                <w:lang w:val="en-US"/>
              </w:rPr>
              <w:t xml:space="preserve">set of serving cells, based on the smallest SCS configuration </w:t>
            </w:r>
            <m:oMath>
              <m:r>
                <w:rPr>
                  <w:rFonts w:ascii="Cambria Math" w:hAnsi="Cambria Math"/>
                </w:rPr>
                <m:t>μ</m:t>
              </m:r>
            </m:oMath>
            <w:r w:rsidRPr="00B27E56">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7EA718DE" w14:textId="77777777" w:rsidR="00560BC7" w:rsidRDefault="00560BC7" w:rsidP="00334F3C">
            <w:pPr>
              <w:spacing w:after="0" w:afterAutospacing="0" w:line="259" w:lineRule="auto"/>
              <w:jc w:val="center"/>
            </w:pPr>
            <w:r>
              <w:t>--------------------------------------------------- Omitted ---------------------------------------------------</w:t>
            </w:r>
          </w:p>
          <w:p w14:paraId="6B71F402" w14:textId="77777777" w:rsidR="00560BC7" w:rsidRDefault="00560BC7" w:rsidP="00334F3C">
            <w:pPr>
              <w:spacing w:after="0" w:afterAutospacing="0" w:line="259" w:lineRule="auto"/>
              <w:jc w:val="center"/>
            </w:pPr>
          </w:p>
          <w:p w14:paraId="0DAAD835" w14:textId="77777777" w:rsidR="00560BC7" w:rsidRDefault="00560BC7" w:rsidP="00334F3C">
            <w:pPr>
              <w:spacing w:after="0" w:afterAutospacing="0" w:line="259" w:lineRule="auto"/>
              <w:jc w:val="center"/>
            </w:pPr>
            <w:r>
              <w:lastRenderedPageBreak/>
              <w:t>-------------------------------------- End of text proposal for TS 38.213 --------------------------------------</w:t>
            </w:r>
          </w:p>
          <w:p w14:paraId="6E3516E2" w14:textId="77777777" w:rsidR="00560BC7" w:rsidRPr="00406702" w:rsidRDefault="00560BC7" w:rsidP="00334F3C">
            <w:pPr>
              <w:spacing w:after="0" w:afterAutospacing="0" w:line="259" w:lineRule="auto"/>
              <w:jc w:val="left"/>
            </w:pPr>
          </w:p>
        </w:tc>
      </w:tr>
    </w:tbl>
    <w:p w14:paraId="358D93F3" w14:textId="77777777" w:rsidR="00560BC7" w:rsidRPr="006A427A" w:rsidRDefault="00560BC7" w:rsidP="00172D6E">
      <w:pPr>
        <w:rPr>
          <w:b/>
          <w:bCs/>
        </w:rPr>
      </w:pPr>
    </w:p>
    <w:p w14:paraId="570F945D" w14:textId="77777777" w:rsidR="003F65DC" w:rsidRPr="00B22A06" w:rsidRDefault="003F65DC" w:rsidP="003F65DC">
      <w:pPr>
        <w:pStyle w:val="10"/>
        <w:spacing w:after="180" w:line="276" w:lineRule="auto"/>
        <w:rPr>
          <w:lang w:val="en-US" w:eastAsia="zh-CN"/>
        </w:rPr>
      </w:pPr>
      <w:r w:rsidRPr="00B22A06">
        <w:rPr>
          <w:lang w:val="en-US" w:eastAsia="zh-CN"/>
        </w:rPr>
        <w:t>Conclusion</w:t>
      </w:r>
    </w:p>
    <w:p w14:paraId="0BBB9665" w14:textId="77777777" w:rsidR="003F65DC" w:rsidRDefault="003F65DC" w:rsidP="003F65DC">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51E5F350" w14:textId="0468A86F" w:rsidR="009F4EF1" w:rsidRPr="009F4EF1" w:rsidRDefault="009F4EF1" w:rsidP="009F4EF1">
      <w:pPr>
        <w:rPr>
          <w:b/>
        </w:rPr>
      </w:pPr>
      <w:r>
        <w:rPr>
          <w:b/>
        </w:rPr>
        <w:t>Proposal</w:t>
      </w:r>
      <w:r>
        <w:rPr>
          <w:rFonts w:hint="eastAsia"/>
          <w:b/>
        </w:rPr>
        <w:t xml:space="preserve"> 1: </w:t>
      </w:r>
      <w:r w:rsidRPr="009F4EF1">
        <w:rPr>
          <w:b/>
        </w:rPr>
        <w:t xml:space="preserve">Introduce a new RRC parameter for configuring </w:t>
      </w:r>
      <w:r w:rsidRPr="009F4EF1">
        <w:rPr>
          <w:b/>
          <w:i/>
        </w:rPr>
        <w:t>X</w:t>
      </w:r>
      <w:r w:rsidRPr="009F4EF1">
        <w:rPr>
          <w:b/>
          <w:i/>
          <w:vertAlign w:val="subscript"/>
        </w:rPr>
        <w:t>s</w:t>
      </w:r>
      <w:r w:rsidRPr="009F4EF1">
        <w:rPr>
          <w:b/>
        </w:rPr>
        <w:t xml:space="preserve"> for allocat</w:t>
      </w:r>
      <w:r>
        <w:rPr>
          <w:b/>
        </w:rPr>
        <w:t>ion of PDCCH candidates for UEs</w:t>
      </w:r>
      <w:r w:rsidRPr="009F4EF1">
        <w:rPr>
          <w:b/>
        </w:rPr>
        <w:t xml:space="preserve"> with multiple </w:t>
      </w:r>
      <w:r w:rsidRPr="009F4EF1">
        <w:rPr>
          <w:b/>
          <w:i/>
        </w:rPr>
        <w:t>X</w:t>
      </w:r>
      <w:r w:rsidRPr="009F4EF1">
        <w:rPr>
          <w:b/>
          <w:i/>
          <w:vertAlign w:val="subscript"/>
        </w:rPr>
        <w:t>s</w:t>
      </w:r>
      <w:r w:rsidRPr="009F4EF1">
        <w:rPr>
          <w:b/>
        </w:rPr>
        <w:t xml:space="preserve"> capabilities.</w:t>
      </w:r>
    </w:p>
    <w:p w14:paraId="7DB42671" w14:textId="77777777" w:rsidR="009F4EF1" w:rsidRDefault="009F4EF1" w:rsidP="009F4EF1">
      <w:pPr>
        <w:rPr>
          <w:b/>
          <w:bCs/>
        </w:rPr>
      </w:pPr>
      <w:r w:rsidRPr="0018508D">
        <w:rPr>
          <w:rFonts w:hint="eastAsia"/>
          <w:b/>
          <w:bCs/>
        </w:rPr>
        <w:t>P</w:t>
      </w:r>
      <w:r w:rsidRPr="0018508D">
        <w:rPr>
          <w:b/>
          <w:bCs/>
        </w:rPr>
        <w:t xml:space="preserve">roposal </w:t>
      </w:r>
      <w:r>
        <w:rPr>
          <w:b/>
          <w:bCs/>
        </w:rPr>
        <w:t>2</w:t>
      </w:r>
      <w:r w:rsidRPr="0018508D">
        <w:rPr>
          <w:b/>
          <w:bCs/>
        </w:rPr>
        <w:t xml:space="preserve">: </w:t>
      </w:r>
      <w:r>
        <w:rPr>
          <w:b/>
          <w:bCs/>
        </w:rPr>
        <w:t>Adopt Text proposal #1.</w:t>
      </w:r>
    </w:p>
    <w:p w14:paraId="62891AAF" w14:textId="7007B9C7" w:rsidR="00EC3232" w:rsidRPr="00157DF4" w:rsidRDefault="00157DF4" w:rsidP="00157DF4">
      <w:pPr>
        <w:rPr>
          <w:b/>
          <w:bCs/>
        </w:rPr>
      </w:pPr>
      <w:r w:rsidRPr="0018508D">
        <w:rPr>
          <w:rFonts w:hint="eastAsia"/>
          <w:b/>
          <w:bCs/>
        </w:rPr>
        <w:t>P</w:t>
      </w:r>
      <w:r w:rsidRPr="0018508D">
        <w:rPr>
          <w:b/>
          <w:bCs/>
        </w:rPr>
        <w:t xml:space="preserve">roposal </w:t>
      </w:r>
      <w:r w:rsidR="009F4EF1">
        <w:rPr>
          <w:b/>
          <w:bCs/>
        </w:rPr>
        <w:t>3</w:t>
      </w:r>
      <w:r w:rsidRPr="0018508D">
        <w:rPr>
          <w:b/>
          <w:bCs/>
        </w:rPr>
        <w:t xml:space="preserve">: </w:t>
      </w:r>
      <w:r>
        <w:rPr>
          <w:b/>
          <w:bCs/>
        </w:rPr>
        <w:t>Adopt Text proposal #2.</w:t>
      </w:r>
    </w:p>
    <w:p w14:paraId="368555AB" w14:textId="77777777" w:rsidR="003F65DC" w:rsidRPr="00B22A06" w:rsidRDefault="003F65DC" w:rsidP="003F65DC">
      <w:pPr>
        <w:pStyle w:val="10"/>
        <w:adjustRightInd w:val="0"/>
        <w:spacing w:before="100" w:beforeAutospacing="1" w:afterLines="0" w:afterAutospacing="1" w:line="276" w:lineRule="auto"/>
        <w:rPr>
          <w:rStyle w:val="af5"/>
          <w:bCs w:val="0"/>
          <w:lang w:val="en-US"/>
        </w:rPr>
      </w:pPr>
      <w:r w:rsidRPr="00B22A06">
        <w:rPr>
          <w:lang w:val="en-US"/>
        </w:rPr>
        <w:t>References</w:t>
      </w:r>
    </w:p>
    <w:p w14:paraId="343444B5" w14:textId="2D8E9621"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[1]</w:t>
      </w:r>
      <w:r>
        <w:rPr>
          <w:szCs w:val="24"/>
          <w:lang w:eastAsia="ja-JP"/>
        </w:rPr>
        <w:tab/>
      </w:r>
      <w:r w:rsidRPr="00226256">
        <w:rPr>
          <w:szCs w:val="24"/>
          <w:lang w:eastAsia="ja-JP"/>
        </w:rPr>
        <w:t>3GPP TS38.211</w:t>
      </w:r>
      <w:r w:rsidR="006A427A">
        <w:rPr>
          <w:szCs w:val="24"/>
          <w:lang w:eastAsia="ja-JP"/>
        </w:rPr>
        <w:t xml:space="preserve"> </w:t>
      </w:r>
      <w:r w:rsidRPr="00226256">
        <w:rPr>
          <w:szCs w:val="24"/>
          <w:lang w:eastAsia="ja-JP"/>
        </w:rPr>
        <w:t xml:space="preserve">V17.0.0, </w:t>
      </w:r>
      <w:r w:rsidR="006A427A">
        <w:rPr>
          <w:szCs w:val="24"/>
          <w:lang w:eastAsia="ja-JP"/>
        </w:rPr>
        <w:t>January</w:t>
      </w:r>
      <w:r w:rsidRPr="00226256">
        <w:rPr>
          <w:szCs w:val="24"/>
          <w:lang w:eastAsia="ja-JP"/>
        </w:rPr>
        <w:t xml:space="preserve"> 202</w:t>
      </w:r>
      <w:r w:rsidR="006A427A">
        <w:rPr>
          <w:szCs w:val="24"/>
          <w:lang w:eastAsia="ja-JP"/>
        </w:rPr>
        <w:t>2</w:t>
      </w:r>
    </w:p>
    <w:p w14:paraId="543CA773" w14:textId="05C53ABB"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[2]</w:t>
      </w:r>
      <w:r>
        <w:rPr>
          <w:szCs w:val="24"/>
          <w:lang w:eastAsia="ja-JP"/>
        </w:rPr>
        <w:tab/>
      </w:r>
      <w:r w:rsidRPr="00226256">
        <w:rPr>
          <w:szCs w:val="24"/>
          <w:lang w:eastAsia="ja-JP"/>
        </w:rPr>
        <w:t>3GPP TS38.212</w:t>
      </w:r>
      <w:r w:rsidR="006A427A">
        <w:rPr>
          <w:szCs w:val="24"/>
          <w:lang w:eastAsia="ja-JP"/>
        </w:rPr>
        <w:t xml:space="preserve"> </w:t>
      </w:r>
      <w:r w:rsidRPr="00226256">
        <w:rPr>
          <w:szCs w:val="24"/>
          <w:lang w:eastAsia="ja-JP"/>
        </w:rPr>
        <w:t xml:space="preserve">V17.0.0, </w:t>
      </w:r>
      <w:r w:rsidR="006A427A">
        <w:rPr>
          <w:szCs w:val="24"/>
          <w:lang w:eastAsia="ja-JP"/>
        </w:rPr>
        <w:t>January</w:t>
      </w:r>
      <w:r w:rsidRPr="00226256">
        <w:rPr>
          <w:szCs w:val="24"/>
          <w:lang w:eastAsia="ja-JP"/>
        </w:rPr>
        <w:t xml:space="preserve"> 202</w:t>
      </w:r>
      <w:r w:rsidR="006A427A">
        <w:rPr>
          <w:szCs w:val="24"/>
          <w:lang w:eastAsia="ja-JP"/>
        </w:rPr>
        <w:t>2</w:t>
      </w:r>
    </w:p>
    <w:p w14:paraId="35F0BC7F" w14:textId="59D5D360"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[3]</w:t>
      </w:r>
      <w:r>
        <w:rPr>
          <w:szCs w:val="24"/>
          <w:lang w:eastAsia="ja-JP"/>
        </w:rPr>
        <w:tab/>
      </w:r>
      <w:r w:rsidRPr="00226256">
        <w:rPr>
          <w:szCs w:val="24"/>
          <w:lang w:eastAsia="ja-JP"/>
        </w:rPr>
        <w:t>3GPP TS38.213</w:t>
      </w:r>
      <w:r w:rsidR="006A427A">
        <w:rPr>
          <w:szCs w:val="24"/>
          <w:lang w:eastAsia="ja-JP"/>
        </w:rPr>
        <w:t xml:space="preserve"> </w:t>
      </w:r>
      <w:r w:rsidRPr="00226256">
        <w:rPr>
          <w:szCs w:val="24"/>
          <w:lang w:eastAsia="ja-JP"/>
        </w:rPr>
        <w:t xml:space="preserve">V17.0.0, </w:t>
      </w:r>
      <w:r w:rsidR="006A427A">
        <w:rPr>
          <w:szCs w:val="24"/>
          <w:lang w:eastAsia="ja-JP"/>
        </w:rPr>
        <w:t>January</w:t>
      </w:r>
      <w:r w:rsidR="008E5DBA">
        <w:rPr>
          <w:szCs w:val="24"/>
          <w:lang w:eastAsia="ja-JP"/>
        </w:rPr>
        <w:t xml:space="preserve"> </w:t>
      </w:r>
      <w:bookmarkStart w:id="22" w:name="_GoBack"/>
      <w:bookmarkEnd w:id="22"/>
      <w:r w:rsidRPr="00226256">
        <w:rPr>
          <w:szCs w:val="24"/>
          <w:lang w:eastAsia="ja-JP"/>
        </w:rPr>
        <w:t>202</w:t>
      </w:r>
      <w:r w:rsidR="006A427A">
        <w:rPr>
          <w:szCs w:val="24"/>
          <w:lang w:eastAsia="ja-JP"/>
        </w:rPr>
        <w:t>2</w:t>
      </w:r>
    </w:p>
    <w:p w14:paraId="6824A0CC" w14:textId="06E2E1A0" w:rsidR="00D92AF3" w:rsidRDefault="003F65DC" w:rsidP="00D92AF3">
      <w:pPr>
        <w:pStyle w:val="textintend2"/>
        <w:widowControl w:val="0"/>
        <w:numPr>
          <w:ilvl w:val="0"/>
          <w:numId w:val="0"/>
        </w:numPr>
        <w:tabs>
          <w:tab w:val="left" w:pos="840"/>
        </w:tabs>
        <w:spacing w:after="0"/>
        <w:ind w:left="420" w:hanging="420"/>
        <w:rPr>
          <w:szCs w:val="24"/>
          <w:lang w:eastAsia="ja-JP"/>
        </w:rPr>
      </w:pPr>
      <w:r>
        <w:rPr>
          <w:szCs w:val="24"/>
          <w:lang w:eastAsia="ja-JP"/>
        </w:rPr>
        <w:t>[4]</w:t>
      </w:r>
      <w:r>
        <w:rPr>
          <w:szCs w:val="24"/>
          <w:lang w:eastAsia="ja-JP"/>
        </w:rPr>
        <w:tab/>
      </w:r>
      <w:r w:rsidRPr="00226256">
        <w:rPr>
          <w:szCs w:val="24"/>
          <w:lang w:eastAsia="ja-JP"/>
        </w:rPr>
        <w:t>3GPP TS38.214</w:t>
      </w:r>
      <w:r w:rsidR="006A427A">
        <w:rPr>
          <w:szCs w:val="24"/>
          <w:lang w:eastAsia="ja-JP"/>
        </w:rPr>
        <w:t xml:space="preserve"> </w:t>
      </w:r>
      <w:r w:rsidRPr="00226256">
        <w:rPr>
          <w:szCs w:val="24"/>
          <w:lang w:eastAsia="ja-JP"/>
        </w:rPr>
        <w:t xml:space="preserve">V17.0.0, </w:t>
      </w:r>
      <w:r w:rsidR="006A427A">
        <w:rPr>
          <w:szCs w:val="24"/>
          <w:lang w:eastAsia="ja-JP"/>
        </w:rPr>
        <w:t>January</w:t>
      </w:r>
      <w:r w:rsidRPr="00226256">
        <w:rPr>
          <w:szCs w:val="24"/>
          <w:lang w:eastAsia="ja-JP"/>
        </w:rPr>
        <w:t xml:space="preserve"> 202</w:t>
      </w:r>
      <w:r w:rsidR="006A427A">
        <w:rPr>
          <w:szCs w:val="24"/>
          <w:lang w:eastAsia="ja-JP"/>
        </w:rPr>
        <w:t>2</w:t>
      </w:r>
    </w:p>
    <w:p w14:paraId="5BFE949F" w14:textId="5395575A" w:rsidR="004816F2" w:rsidRPr="00172D6E" w:rsidRDefault="00D92AF3" w:rsidP="00172D6E">
      <w:pPr>
        <w:pStyle w:val="textintend2"/>
        <w:widowControl w:val="0"/>
        <w:numPr>
          <w:ilvl w:val="0"/>
          <w:numId w:val="0"/>
        </w:numPr>
        <w:snapToGrid w:val="0"/>
        <w:spacing w:after="0"/>
        <w:ind w:left="420" w:hanging="420"/>
        <w:rPr>
          <w:szCs w:val="24"/>
        </w:rPr>
      </w:pPr>
      <w:r>
        <w:rPr>
          <w:rFonts w:hint="eastAsia"/>
          <w:szCs w:val="24"/>
          <w:lang w:eastAsia="ja-JP"/>
        </w:rPr>
        <w:t>[</w:t>
      </w:r>
      <w:r>
        <w:rPr>
          <w:szCs w:val="24"/>
          <w:lang w:eastAsia="ja-JP"/>
        </w:rPr>
        <w:t>5]</w:t>
      </w:r>
      <w:r>
        <w:rPr>
          <w:szCs w:val="24"/>
        </w:rPr>
        <w:tab/>
        <w:t>RAN1 chair’s note, RAN1 #107-e, December 2021</w:t>
      </w:r>
    </w:p>
    <w:sectPr w:rsidR="004816F2" w:rsidRPr="00172D6E" w:rsidSect="008C6B64">
      <w:footerReference w:type="default" r:id="rId9"/>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98958D" w16cid:durableId="258026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FB213" w14:textId="77777777" w:rsidR="009F13E3" w:rsidRDefault="009F13E3">
      <w:r>
        <w:separator/>
      </w:r>
    </w:p>
  </w:endnote>
  <w:endnote w:type="continuationSeparator" w:id="0">
    <w:p w14:paraId="72566F23" w14:textId="77777777" w:rsidR="009F13E3" w:rsidRDefault="009F13E3">
      <w:r>
        <w:continuationSeparator/>
      </w:r>
    </w:p>
  </w:endnote>
  <w:endnote w:type="continuationNotice" w:id="1">
    <w:p w14:paraId="08C144FE" w14:textId="77777777" w:rsidR="009F13E3" w:rsidRDefault="009F1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仿宋">
    <w:altName w:val="Microsoft YaHei"/>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EC3232" w:rsidRDefault="00EC3232">
    <w:pPr>
      <w:pStyle w:val="ad"/>
      <w:jc w:val="center"/>
    </w:pPr>
    <w:r>
      <w:rPr>
        <w:b/>
        <w:szCs w:val="24"/>
      </w:rPr>
      <w:fldChar w:fldCharType="begin"/>
    </w:r>
    <w:r>
      <w:rPr>
        <w:b/>
      </w:rPr>
      <w:instrText>PAGE</w:instrText>
    </w:r>
    <w:r>
      <w:rPr>
        <w:b/>
        <w:szCs w:val="24"/>
      </w:rPr>
      <w:fldChar w:fldCharType="separate"/>
    </w:r>
    <w:r w:rsidR="008E5DBA">
      <w:rPr>
        <w:b/>
        <w:noProof/>
      </w:rPr>
      <w:t>9</w:t>
    </w:r>
    <w:r>
      <w:rPr>
        <w:b/>
        <w:szCs w:val="24"/>
      </w:rPr>
      <w:fldChar w:fldCharType="end"/>
    </w:r>
  </w:p>
  <w:p w14:paraId="70645756" w14:textId="77777777" w:rsidR="00EC3232" w:rsidRDefault="00EC323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6A1A6" w14:textId="77777777" w:rsidR="009F13E3" w:rsidRDefault="009F13E3">
      <w:r>
        <w:separator/>
      </w:r>
    </w:p>
  </w:footnote>
  <w:footnote w:type="continuationSeparator" w:id="0">
    <w:p w14:paraId="62811CF8" w14:textId="77777777" w:rsidR="009F13E3" w:rsidRDefault="009F13E3">
      <w:r>
        <w:continuationSeparator/>
      </w:r>
    </w:p>
  </w:footnote>
  <w:footnote w:type="continuationNotice" w:id="1">
    <w:p w14:paraId="7950ED88" w14:textId="77777777" w:rsidR="009F13E3" w:rsidRDefault="009F13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19674A"/>
    <w:multiLevelType w:val="hybridMultilevel"/>
    <w:tmpl w:val="A56CA72A"/>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442032"/>
    <w:multiLevelType w:val="hybridMultilevel"/>
    <w:tmpl w:val="A5624376"/>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880737"/>
    <w:multiLevelType w:val="hybridMultilevel"/>
    <w:tmpl w:val="CD8021A8"/>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13E44"/>
    <w:multiLevelType w:val="hybridMultilevel"/>
    <w:tmpl w:val="F4FACB16"/>
    <w:lvl w:ilvl="0" w:tplc="AD1DDBA0">
      <w:start w:val="1"/>
      <w:numFmt w:val="bullet"/>
      <w:lvlText w:val="﹣"/>
      <w:lvlJc w:val="left"/>
      <w:pPr>
        <w:ind w:left="1271" w:hanging="420"/>
      </w:pPr>
      <w:rPr>
        <w:rFonts w:ascii="仿宋" w:eastAsia="仿宋" w:hAnsi="仿宋" w:cs="仿宋" w:hint="default"/>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A07C13"/>
    <w:multiLevelType w:val="hybridMultilevel"/>
    <w:tmpl w:val="8BD4BF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4F5C26"/>
    <w:multiLevelType w:val="multilevel"/>
    <w:tmpl w:val="DAC41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5E7055"/>
    <w:multiLevelType w:val="hybridMultilevel"/>
    <w:tmpl w:val="812E4324"/>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9"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015121"/>
    <w:multiLevelType w:val="hybridMultilevel"/>
    <w:tmpl w:val="A536A604"/>
    <w:lvl w:ilvl="0" w:tplc="864ED478">
      <w:numFmt w:val="bullet"/>
      <w:lvlText w:val="-"/>
      <w:lvlJc w:val="left"/>
      <w:pPr>
        <w:ind w:left="840" w:hanging="84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F8E6266"/>
    <w:multiLevelType w:val="hybridMultilevel"/>
    <w:tmpl w:val="3C54BE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79969D4"/>
    <w:multiLevelType w:val="hybridMultilevel"/>
    <w:tmpl w:val="5DD63CD2"/>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1C3616"/>
    <w:multiLevelType w:val="hybridMultilevel"/>
    <w:tmpl w:val="56323D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5"/>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2"/>
  </w:num>
  <w:num w:numId="6">
    <w:abstractNumId w:val="23"/>
  </w:num>
  <w:num w:numId="7">
    <w:abstractNumId w:val="20"/>
  </w:num>
  <w:num w:numId="8">
    <w:abstractNumId w:val="2"/>
  </w:num>
  <w:num w:numId="9">
    <w:abstractNumId w:val="40"/>
  </w:num>
  <w:num w:numId="10">
    <w:abstractNumId w:val="18"/>
  </w:num>
  <w:num w:numId="11">
    <w:abstractNumId w:val="19"/>
  </w:num>
  <w:num w:numId="12">
    <w:abstractNumId w:val="0"/>
  </w:num>
  <w:num w:numId="13">
    <w:abstractNumId w:val="9"/>
  </w:num>
  <w:num w:numId="14">
    <w:abstractNumId w:val="36"/>
  </w:num>
  <w:num w:numId="15">
    <w:abstractNumId w:val="11"/>
  </w:num>
  <w:num w:numId="16">
    <w:abstractNumId w:val="15"/>
  </w:num>
  <w:num w:numId="17">
    <w:abstractNumId w:val="8"/>
  </w:num>
  <w:num w:numId="18">
    <w:abstractNumId w:val="39"/>
  </w:num>
  <w:num w:numId="19">
    <w:abstractNumId w:val="33"/>
  </w:num>
  <w:num w:numId="20">
    <w:abstractNumId w:val="41"/>
  </w:num>
  <w:num w:numId="21">
    <w:abstractNumId w:val="5"/>
  </w:num>
  <w:num w:numId="22">
    <w:abstractNumId w:val="44"/>
  </w:num>
  <w:num w:numId="23">
    <w:abstractNumId w:val="12"/>
  </w:num>
  <w:num w:numId="24">
    <w:abstractNumId w:val="27"/>
  </w:num>
  <w:num w:numId="25">
    <w:abstractNumId w:val="1"/>
  </w:num>
  <w:num w:numId="26">
    <w:abstractNumId w:val="17"/>
  </w:num>
  <w:num w:numId="27">
    <w:abstractNumId w:val="24"/>
  </w:num>
  <w:num w:numId="28">
    <w:abstractNumId w:val="24"/>
  </w:num>
  <w:num w:numId="29">
    <w:abstractNumId w:val="29"/>
  </w:num>
  <w:num w:numId="30">
    <w:abstractNumId w:val="7"/>
  </w:num>
  <w:num w:numId="31">
    <w:abstractNumId w:val="3"/>
  </w:num>
  <w:num w:numId="32">
    <w:abstractNumId w:val="6"/>
  </w:num>
  <w:num w:numId="33">
    <w:abstractNumId w:val="16"/>
  </w:num>
  <w:num w:numId="34">
    <w:abstractNumId w:val="42"/>
  </w:num>
  <w:num w:numId="35">
    <w:abstractNumId w:val="26"/>
  </w:num>
  <w:num w:numId="36">
    <w:abstractNumId w:val="21"/>
  </w:num>
  <w:num w:numId="37">
    <w:abstractNumId w:val="34"/>
  </w:num>
  <w:num w:numId="38">
    <w:abstractNumId w:val="28"/>
  </w:num>
  <w:num w:numId="39">
    <w:abstractNumId w:val="30"/>
  </w:num>
  <w:num w:numId="40">
    <w:abstractNumId w:val="13"/>
  </w:num>
  <w:num w:numId="41">
    <w:abstractNumId w:val="14"/>
  </w:num>
  <w:num w:numId="42">
    <w:abstractNumId w:val="43"/>
  </w:num>
  <w:num w:numId="43">
    <w:abstractNumId w:val="25"/>
  </w:num>
  <w:num w:numId="44">
    <w:abstractNumId w:val="32"/>
  </w:num>
  <w:num w:numId="45">
    <w:abstractNumId w:val="38"/>
  </w:num>
  <w:num w:numId="46">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1CD9"/>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3D6"/>
    <w:rsid w:val="0002486B"/>
    <w:rsid w:val="000248EF"/>
    <w:rsid w:val="00024CAD"/>
    <w:rsid w:val="0002624D"/>
    <w:rsid w:val="00026375"/>
    <w:rsid w:val="00026A45"/>
    <w:rsid w:val="00026B1E"/>
    <w:rsid w:val="000273F8"/>
    <w:rsid w:val="00027447"/>
    <w:rsid w:val="00027858"/>
    <w:rsid w:val="000305D8"/>
    <w:rsid w:val="0003072F"/>
    <w:rsid w:val="0003088A"/>
    <w:rsid w:val="00030D77"/>
    <w:rsid w:val="0003119F"/>
    <w:rsid w:val="00031682"/>
    <w:rsid w:val="00031693"/>
    <w:rsid w:val="00031D64"/>
    <w:rsid w:val="00032022"/>
    <w:rsid w:val="000325A3"/>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353C"/>
    <w:rsid w:val="00044018"/>
    <w:rsid w:val="00044902"/>
    <w:rsid w:val="00045323"/>
    <w:rsid w:val="0004559E"/>
    <w:rsid w:val="000457A2"/>
    <w:rsid w:val="00045A2C"/>
    <w:rsid w:val="00045C93"/>
    <w:rsid w:val="00045F87"/>
    <w:rsid w:val="0004629B"/>
    <w:rsid w:val="00046383"/>
    <w:rsid w:val="00046AFB"/>
    <w:rsid w:val="00046D47"/>
    <w:rsid w:val="00047550"/>
    <w:rsid w:val="00047D0A"/>
    <w:rsid w:val="000502C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5CF"/>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4FA"/>
    <w:rsid w:val="00070A34"/>
    <w:rsid w:val="00070AAA"/>
    <w:rsid w:val="00071B25"/>
    <w:rsid w:val="00071BC8"/>
    <w:rsid w:val="00071C41"/>
    <w:rsid w:val="00071E59"/>
    <w:rsid w:val="00071E7E"/>
    <w:rsid w:val="0007224C"/>
    <w:rsid w:val="00072379"/>
    <w:rsid w:val="000725FD"/>
    <w:rsid w:val="00072AE4"/>
    <w:rsid w:val="00072D56"/>
    <w:rsid w:val="00072E3F"/>
    <w:rsid w:val="000731F0"/>
    <w:rsid w:val="000732D9"/>
    <w:rsid w:val="00073C1C"/>
    <w:rsid w:val="00074649"/>
    <w:rsid w:val="00074B41"/>
    <w:rsid w:val="00074C14"/>
    <w:rsid w:val="00074C80"/>
    <w:rsid w:val="00074C91"/>
    <w:rsid w:val="0007521A"/>
    <w:rsid w:val="000757F2"/>
    <w:rsid w:val="00075DF1"/>
    <w:rsid w:val="00075E7B"/>
    <w:rsid w:val="000761C7"/>
    <w:rsid w:val="0007649B"/>
    <w:rsid w:val="00076AF8"/>
    <w:rsid w:val="0007749D"/>
    <w:rsid w:val="00077748"/>
    <w:rsid w:val="00077A6F"/>
    <w:rsid w:val="00080116"/>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634"/>
    <w:rsid w:val="000879FD"/>
    <w:rsid w:val="00087D4A"/>
    <w:rsid w:val="000909E8"/>
    <w:rsid w:val="0009105B"/>
    <w:rsid w:val="00091743"/>
    <w:rsid w:val="00091C7D"/>
    <w:rsid w:val="00091ED9"/>
    <w:rsid w:val="000920E3"/>
    <w:rsid w:val="00092577"/>
    <w:rsid w:val="00092AB9"/>
    <w:rsid w:val="00092D4F"/>
    <w:rsid w:val="00092E0F"/>
    <w:rsid w:val="00092E46"/>
    <w:rsid w:val="000932E3"/>
    <w:rsid w:val="00093727"/>
    <w:rsid w:val="00093766"/>
    <w:rsid w:val="00093AD6"/>
    <w:rsid w:val="000943AC"/>
    <w:rsid w:val="00094987"/>
    <w:rsid w:val="00094CB4"/>
    <w:rsid w:val="00094E68"/>
    <w:rsid w:val="00094F84"/>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669F"/>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4FF9"/>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42"/>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1EF8"/>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81F"/>
    <w:rsid w:val="000F3E09"/>
    <w:rsid w:val="000F419E"/>
    <w:rsid w:val="000F4283"/>
    <w:rsid w:val="000F4708"/>
    <w:rsid w:val="000F473E"/>
    <w:rsid w:val="000F4C3D"/>
    <w:rsid w:val="000F53C1"/>
    <w:rsid w:val="000F5681"/>
    <w:rsid w:val="000F5A13"/>
    <w:rsid w:val="000F5ED3"/>
    <w:rsid w:val="000F6073"/>
    <w:rsid w:val="000F6410"/>
    <w:rsid w:val="000F66C5"/>
    <w:rsid w:val="000F67AD"/>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13E6"/>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045"/>
    <w:rsid w:val="00132E3B"/>
    <w:rsid w:val="0013361F"/>
    <w:rsid w:val="00133C80"/>
    <w:rsid w:val="00134906"/>
    <w:rsid w:val="00134FC7"/>
    <w:rsid w:val="0013530A"/>
    <w:rsid w:val="001355BC"/>
    <w:rsid w:val="00135849"/>
    <w:rsid w:val="00135C12"/>
    <w:rsid w:val="00135DBB"/>
    <w:rsid w:val="00136762"/>
    <w:rsid w:val="001368E8"/>
    <w:rsid w:val="001374A6"/>
    <w:rsid w:val="0013771D"/>
    <w:rsid w:val="001401C2"/>
    <w:rsid w:val="001401C6"/>
    <w:rsid w:val="00140466"/>
    <w:rsid w:val="001406CE"/>
    <w:rsid w:val="00141907"/>
    <w:rsid w:val="0014193C"/>
    <w:rsid w:val="00141971"/>
    <w:rsid w:val="00141D1E"/>
    <w:rsid w:val="00141D89"/>
    <w:rsid w:val="00141E74"/>
    <w:rsid w:val="00142050"/>
    <w:rsid w:val="001421CA"/>
    <w:rsid w:val="00142611"/>
    <w:rsid w:val="00142CC1"/>
    <w:rsid w:val="001433D1"/>
    <w:rsid w:val="0014340C"/>
    <w:rsid w:val="00143485"/>
    <w:rsid w:val="00143568"/>
    <w:rsid w:val="0014357A"/>
    <w:rsid w:val="001446BF"/>
    <w:rsid w:val="00144AEA"/>
    <w:rsid w:val="00144D4B"/>
    <w:rsid w:val="00144E44"/>
    <w:rsid w:val="00144E98"/>
    <w:rsid w:val="00145356"/>
    <w:rsid w:val="00145562"/>
    <w:rsid w:val="00145C3D"/>
    <w:rsid w:val="001466A9"/>
    <w:rsid w:val="001468FE"/>
    <w:rsid w:val="0014691A"/>
    <w:rsid w:val="00146FAB"/>
    <w:rsid w:val="001474F2"/>
    <w:rsid w:val="00147A95"/>
    <w:rsid w:val="00147D64"/>
    <w:rsid w:val="001505EC"/>
    <w:rsid w:val="00150F05"/>
    <w:rsid w:val="0015107B"/>
    <w:rsid w:val="0015123D"/>
    <w:rsid w:val="001513BE"/>
    <w:rsid w:val="00151652"/>
    <w:rsid w:val="001516E9"/>
    <w:rsid w:val="00151716"/>
    <w:rsid w:val="00151886"/>
    <w:rsid w:val="00151B0A"/>
    <w:rsid w:val="00151C39"/>
    <w:rsid w:val="00151FAA"/>
    <w:rsid w:val="001520C3"/>
    <w:rsid w:val="001521D3"/>
    <w:rsid w:val="00152718"/>
    <w:rsid w:val="00152884"/>
    <w:rsid w:val="00152959"/>
    <w:rsid w:val="00152DD9"/>
    <w:rsid w:val="00152FC4"/>
    <w:rsid w:val="001535DB"/>
    <w:rsid w:val="00153683"/>
    <w:rsid w:val="00153729"/>
    <w:rsid w:val="00153A53"/>
    <w:rsid w:val="00154052"/>
    <w:rsid w:val="00154213"/>
    <w:rsid w:val="00154965"/>
    <w:rsid w:val="0015557C"/>
    <w:rsid w:val="00155B79"/>
    <w:rsid w:val="00156516"/>
    <w:rsid w:val="00156685"/>
    <w:rsid w:val="00156743"/>
    <w:rsid w:val="00156CF6"/>
    <w:rsid w:val="00156DE8"/>
    <w:rsid w:val="001573C6"/>
    <w:rsid w:val="001575DC"/>
    <w:rsid w:val="00157740"/>
    <w:rsid w:val="0015788D"/>
    <w:rsid w:val="001579F0"/>
    <w:rsid w:val="00157DF4"/>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3F1"/>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2D6E"/>
    <w:rsid w:val="001731FB"/>
    <w:rsid w:val="00173437"/>
    <w:rsid w:val="00173611"/>
    <w:rsid w:val="00173C2E"/>
    <w:rsid w:val="0017461F"/>
    <w:rsid w:val="00174C7F"/>
    <w:rsid w:val="00174EE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28D"/>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289"/>
    <w:rsid w:val="001A43C2"/>
    <w:rsid w:val="001A4413"/>
    <w:rsid w:val="001A5210"/>
    <w:rsid w:val="001A55F3"/>
    <w:rsid w:val="001A57B9"/>
    <w:rsid w:val="001A5D19"/>
    <w:rsid w:val="001A5FFF"/>
    <w:rsid w:val="001A6116"/>
    <w:rsid w:val="001A7103"/>
    <w:rsid w:val="001A743A"/>
    <w:rsid w:val="001B0238"/>
    <w:rsid w:val="001B0377"/>
    <w:rsid w:val="001B07B3"/>
    <w:rsid w:val="001B13FE"/>
    <w:rsid w:val="001B188F"/>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B4A"/>
    <w:rsid w:val="001C1D61"/>
    <w:rsid w:val="001C25FE"/>
    <w:rsid w:val="001C26DB"/>
    <w:rsid w:val="001C2BD0"/>
    <w:rsid w:val="001C3385"/>
    <w:rsid w:val="001C3516"/>
    <w:rsid w:val="001C3E89"/>
    <w:rsid w:val="001C441E"/>
    <w:rsid w:val="001C4879"/>
    <w:rsid w:val="001C49A6"/>
    <w:rsid w:val="001C4C80"/>
    <w:rsid w:val="001C4E8A"/>
    <w:rsid w:val="001C4EE9"/>
    <w:rsid w:val="001C503E"/>
    <w:rsid w:val="001C7169"/>
    <w:rsid w:val="001C7891"/>
    <w:rsid w:val="001C79DB"/>
    <w:rsid w:val="001C7B80"/>
    <w:rsid w:val="001D07C4"/>
    <w:rsid w:val="001D0C56"/>
    <w:rsid w:val="001D107F"/>
    <w:rsid w:val="001D10BF"/>
    <w:rsid w:val="001D1697"/>
    <w:rsid w:val="001D18B2"/>
    <w:rsid w:val="001D1A92"/>
    <w:rsid w:val="001D1B8F"/>
    <w:rsid w:val="001D2174"/>
    <w:rsid w:val="001D2A84"/>
    <w:rsid w:val="001D330D"/>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EFE"/>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397C"/>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0D96"/>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3F8"/>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1B8"/>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062"/>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6B9"/>
    <w:rsid w:val="00236757"/>
    <w:rsid w:val="00236CD1"/>
    <w:rsid w:val="00237062"/>
    <w:rsid w:val="00237976"/>
    <w:rsid w:val="002379AD"/>
    <w:rsid w:val="00237A75"/>
    <w:rsid w:val="00237E17"/>
    <w:rsid w:val="00240437"/>
    <w:rsid w:val="00240871"/>
    <w:rsid w:val="002409A8"/>
    <w:rsid w:val="002412A4"/>
    <w:rsid w:val="002423E6"/>
    <w:rsid w:val="00242562"/>
    <w:rsid w:val="002431DC"/>
    <w:rsid w:val="002432C0"/>
    <w:rsid w:val="00243F95"/>
    <w:rsid w:val="002441AD"/>
    <w:rsid w:val="002447BC"/>
    <w:rsid w:val="002451FF"/>
    <w:rsid w:val="0024529E"/>
    <w:rsid w:val="002452B0"/>
    <w:rsid w:val="0024587E"/>
    <w:rsid w:val="00246567"/>
    <w:rsid w:val="002466FC"/>
    <w:rsid w:val="002467B9"/>
    <w:rsid w:val="0024685B"/>
    <w:rsid w:val="00246917"/>
    <w:rsid w:val="002469D3"/>
    <w:rsid w:val="00246A08"/>
    <w:rsid w:val="002470A4"/>
    <w:rsid w:val="00247620"/>
    <w:rsid w:val="002476B6"/>
    <w:rsid w:val="00247811"/>
    <w:rsid w:val="00247D15"/>
    <w:rsid w:val="00250407"/>
    <w:rsid w:val="002505CC"/>
    <w:rsid w:val="002512A3"/>
    <w:rsid w:val="0025152F"/>
    <w:rsid w:val="00251FCA"/>
    <w:rsid w:val="002522C7"/>
    <w:rsid w:val="002523DF"/>
    <w:rsid w:val="0025248A"/>
    <w:rsid w:val="00252BC3"/>
    <w:rsid w:val="00252EDE"/>
    <w:rsid w:val="00252FFA"/>
    <w:rsid w:val="002532AF"/>
    <w:rsid w:val="0025364B"/>
    <w:rsid w:val="00253788"/>
    <w:rsid w:val="002537DD"/>
    <w:rsid w:val="00253DD9"/>
    <w:rsid w:val="0025554B"/>
    <w:rsid w:val="00255F45"/>
    <w:rsid w:val="00256DAE"/>
    <w:rsid w:val="00257092"/>
    <w:rsid w:val="002570FE"/>
    <w:rsid w:val="00257360"/>
    <w:rsid w:val="00257D09"/>
    <w:rsid w:val="00257F93"/>
    <w:rsid w:val="0026044A"/>
    <w:rsid w:val="00260555"/>
    <w:rsid w:val="00261065"/>
    <w:rsid w:val="00261216"/>
    <w:rsid w:val="00261870"/>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4"/>
    <w:rsid w:val="00276389"/>
    <w:rsid w:val="00276440"/>
    <w:rsid w:val="00276663"/>
    <w:rsid w:val="0027693E"/>
    <w:rsid w:val="00276BD3"/>
    <w:rsid w:val="002777C4"/>
    <w:rsid w:val="00277F24"/>
    <w:rsid w:val="0028026F"/>
    <w:rsid w:val="00280538"/>
    <w:rsid w:val="00280AD6"/>
    <w:rsid w:val="0028106B"/>
    <w:rsid w:val="0028127F"/>
    <w:rsid w:val="00282769"/>
    <w:rsid w:val="00282C02"/>
    <w:rsid w:val="0028362F"/>
    <w:rsid w:val="002837ED"/>
    <w:rsid w:val="0028389F"/>
    <w:rsid w:val="00283E48"/>
    <w:rsid w:val="00284204"/>
    <w:rsid w:val="00284718"/>
    <w:rsid w:val="0028492D"/>
    <w:rsid w:val="00284BCD"/>
    <w:rsid w:val="00284C07"/>
    <w:rsid w:val="00285613"/>
    <w:rsid w:val="00285859"/>
    <w:rsid w:val="002861A7"/>
    <w:rsid w:val="002866A6"/>
    <w:rsid w:val="002866C9"/>
    <w:rsid w:val="002868EF"/>
    <w:rsid w:val="00286F12"/>
    <w:rsid w:val="00287286"/>
    <w:rsid w:val="00287B07"/>
    <w:rsid w:val="002900A5"/>
    <w:rsid w:val="00291217"/>
    <w:rsid w:val="00291C65"/>
    <w:rsid w:val="00291E43"/>
    <w:rsid w:val="00292516"/>
    <w:rsid w:val="002925A8"/>
    <w:rsid w:val="00292843"/>
    <w:rsid w:val="00292A44"/>
    <w:rsid w:val="00292E96"/>
    <w:rsid w:val="00292EE4"/>
    <w:rsid w:val="0029313D"/>
    <w:rsid w:val="002935AD"/>
    <w:rsid w:val="00293699"/>
    <w:rsid w:val="00293714"/>
    <w:rsid w:val="00293E57"/>
    <w:rsid w:val="002941E2"/>
    <w:rsid w:val="002949ED"/>
    <w:rsid w:val="00295120"/>
    <w:rsid w:val="0029533A"/>
    <w:rsid w:val="002958F0"/>
    <w:rsid w:val="00295B07"/>
    <w:rsid w:val="00295FE7"/>
    <w:rsid w:val="00296047"/>
    <w:rsid w:val="002964F0"/>
    <w:rsid w:val="00296A23"/>
    <w:rsid w:val="00296E15"/>
    <w:rsid w:val="0029712D"/>
    <w:rsid w:val="002973EB"/>
    <w:rsid w:val="002A03DC"/>
    <w:rsid w:val="002A05B6"/>
    <w:rsid w:val="002A07A0"/>
    <w:rsid w:val="002A0A42"/>
    <w:rsid w:val="002A0F17"/>
    <w:rsid w:val="002A17FB"/>
    <w:rsid w:val="002A1A1C"/>
    <w:rsid w:val="002A2471"/>
    <w:rsid w:val="002A259F"/>
    <w:rsid w:val="002A3089"/>
    <w:rsid w:val="002A32C2"/>
    <w:rsid w:val="002A32CE"/>
    <w:rsid w:val="002A34A1"/>
    <w:rsid w:val="002A34C7"/>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BE0"/>
    <w:rsid w:val="002B1D1C"/>
    <w:rsid w:val="002B1D60"/>
    <w:rsid w:val="002B1E1C"/>
    <w:rsid w:val="002B1E42"/>
    <w:rsid w:val="002B20D6"/>
    <w:rsid w:val="002B2479"/>
    <w:rsid w:val="002B2633"/>
    <w:rsid w:val="002B314D"/>
    <w:rsid w:val="002B3B48"/>
    <w:rsid w:val="002B3F10"/>
    <w:rsid w:val="002B43FB"/>
    <w:rsid w:val="002B4811"/>
    <w:rsid w:val="002B4F51"/>
    <w:rsid w:val="002B513B"/>
    <w:rsid w:val="002B51DB"/>
    <w:rsid w:val="002B564E"/>
    <w:rsid w:val="002B57F3"/>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B03"/>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5F18"/>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00D"/>
    <w:rsid w:val="002F048F"/>
    <w:rsid w:val="002F0958"/>
    <w:rsid w:val="002F0966"/>
    <w:rsid w:val="002F0BFA"/>
    <w:rsid w:val="002F12A4"/>
    <w:rsid w:val="002F18C2"/>
    <w:rsid w:val="002F18FC"/>
    <w:rsid w:val="002F23F6"/>
    <w:rsid w:val="002F295A"/>
    <w:rsid w:val="002F296F"/>
    <w:rsid w:val="002F3156"/>
    <w:rsid w:val="002F3765"/>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49C"/>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7D7"/>
    <w:rsid w:val="00305CC6"/>
    <w:rsid w:val="003063DE"/>
    <w:rsid w:val="00306945"/>
    <w:rsid w:val="00306C4C"/>
    <w:rsid w:val="00307723"/>
    <w:rsid w:val="00310C58"/>
    <w:rsid w:val="00310C71"/>
    <w:rsid w:val="00310FED"/>
    <w:rsid w:val="00311470"/>
    <w:rsid w:val="00311ABB"/>
    <w:rsid w:val="00311B3A"/>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68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0E83"/>
    <w:rsid w:val="00331528"/>
    <w:rsid w:val="00331819"/>
    <w:rsid w:val="00331932"/>
    <w:rsid w:val="00331AFC"/>
    <w:rsid w:val="00331E96"/>
    <w:rsid w:val="003334E1"/>
    <w:rsid w:val="003335DF"/>
    <w:rsid w:val="00333805"/>
    <w:rsid w:val="00333DA7"/>
    <w:rsid w:val="00334189"/>
    <w:rsid w:val="00334678"/>
    <w:rsid w:val="00334E71"/>
    <w:rsid w:val="00334EBA"/>
    <w:rsid w:val="00334F3C"/>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3FA2"/>
    <w:rsid w:val="00344193"/>
    <w:rsid w:val="0034492A"/>
    <w:rsid w:val="0034555C"/>
    <w:rsid w:val="003457D0"/>
    <w:rsid w:val="003459E9"/>
    <w:rsid w:val="003460F7"/>
    <w:rsid w:val="0034644C"/>
    <w:rsid w:val="00346512"/>
    <w:rsid w:val="0034661B"/>
    <w:rsid w:val="0034673E"/>
    <w:rsid w:val="0034711C"/>
    <w:rsid w:val="0034734E"/>
    <w:rsid w:val="003473F2"/>
    <w:rsid w:val="003474A3"/>
    <w:rsid w:val="003476FD"/>
    <w:rsid w:val="00347A21"/>
    <w:rsid w:val="00347DEF"/>
    <w:rsid w:val="00347FF5"/>
    <w:rsid w:val="003507E7"/>
    <w:rsid w:val="003507F2"/>
    <w:rsid w:val="00350939"/>
    <w:rsid w:val="00350DA8"/>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49EC"/>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24F"/>
    <w:rsid w:val="003674CF"/>
    <w:rsid w:val="00367863"/>
    <w:rsid w:val="00367A78"/>
    <w:rsid w:val="00367C9A"/>
    <w:rsid w:val="00370C98"/>
    <w:rsid w:val="00370E48"/>
    <w:rsid w:val="00370F0D"/>
    <w:rsid w:val="0037195C"/>
    <w:rsid w:val="003720C5"/>
    <w:rsid w:val="003727AB"/>
    <w:rsid w:val="00372B47"/>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25B"/>
    <w:rsid w:val="00384394"/>
    <w:rsid w:val="003843BC"/>
    <w:rsid w:val="00384512"/>
    <w:rsid w:val="00384758"/>
    <w:rsid w:val="0038475C"/>
    <w:rsid w:val="00384BD1"/>
    <w:rsid w:val="00385A7F"/>
    <w:rsid w:val="003869C1"/>
    <w:rsid w:val="003869DD"/>
    <w:rsid w:val="00386AEA"/>
    <w:rsid w:val="00386D0F"/>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BF"/>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4C"/>
    <w:rsid w:val="003A6B09"/>
    <w:rsid w:val="003A6C5B"/>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9EE"/>
    <w:rsid w:val="003B4AD7"/>
    <w:rsid w:val="003B4C90"/>
    <w:rsid w:val="003B4DE2"/>
    <w:rsid w:val="003B4EE8"/>
    <w:rsid w:val="003B551E"/>
    <w:rsid w:val="003B5A13"/>
    <w:rsid w:val="003B634A"/>
    <w:rsid w:val="003B6442"/>
    <w:rsid w:val="003B794C"/>
    <w:rsid w:val="003B79D7"/>
    <w:rsid w:val="003B7D50"/>
    <w:rsid w:val="003C05C5"/>
    <w:rsid w:val="003C05F6"/>
    <w:rsid w:val="003C072F"/>
    <w:rsid w:val="003C1919"/>
    <w:rsid w:val="003C2B0F"/>
    <w:rsid w:val="003C2C64"/>
    <w:rsid w:val="003C2D39"/>
    <w:rsid w:val="003C2F2F"/>
    <w:rsid w:val="003C30C2"/>
    <w:rsid w:val="003C3101"/>
    <w:rsid w:val="003C33C7"/>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04E"/>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2FB"/>
    <w:rsid w:val="003D69E2"/>
    <w:rsid w:val="003D6C21"/>
    <w:rsid w:val="003D6EA8"/>
    <w:rsid w:val="003D7576"/>
    <w:rsid w:val="003D772D"/>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0BF"/>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5DC"/>
    <w:rsid w:val="003F6877"/>
    <w:rsid w:val="003F69A9"/>
    <w:rsid w:val="003F6A5C"/>
    <w:rsid w:val="003F6AB3"/>
    <w:rsid w:val="003F7230"/>
    <w:rsid w:val="003F7316"/>
    <w:rsid w:val="003F7520"/>
    <w:rsid w:val="003F7B00"/>
    <w:rsid w:val="003F7CB5"/>
    <w:rsid w:val="004001A0"/>
    <w:rsid w:val="004003D6"/>
    <w:rsid w:val="00400BD8"/>
    <w:rsid w:val="00400EC3"/>
    <w:rsid w:val="00401200"/>
    <w:rsid w:val="0040142B"/>
    <w:rsid w:val="004018B4"/>
    <w:rsid w:val="00401986"/>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702"/>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2EE5"/>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17D4F"/>
    <w:rsid w:val="00420283"/>
    <w:rsid w:val="00420AAB"/>
    <w:rsid w:val="00420AD7"/>
    <w:rsid w:val="00420AEF"/>
    <w:rsid w:val="00420B18"/>
    <w:rsid w:val="00421271"/>
    <w:rsid w:val="004212E1"/>
    <w:rsid w:val="00421791"/>
    <w:rsid w:val="00421AE6"/>
    <w:rsid w:val="00421D4A"/>
    <w:rsid w:val="00422280"/>
    <w:rsid w:val="00423623"/>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3F"/>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861"/>
    <w:rsid w:val="00432B9F"/>
    <w:rsid w:val="00432E5B"/>
    <w:rsid w:val="004333F6"/>
    <w:rsid w:val="0043371F"/>
    <w:rsid w:val="00433BA4"/>
    <w:rsid w:val="00433C02"/>
    <w:rsid w:val="00433EDD"/>
    <w:rsid w:val="004343E0"/>
    <w:rsid w:val="004345DD"/>
    <w:rsid w:val="00435153"/>
    <w:rsid w:val="00435427"/>
    <w:rsid w:val="004356DC"/>
    <w:rsid w:val="00435F40"/>
    <w:rsid w:val="0043616F"/>
    <w:rsid w:val="0043682A"/>
    <w:rsid w:val="00436981"/>
    <w:rsid w:val="004372D2"/>
    <w:rsid w:val="00437D4E"/>
    <w:rsid w:val="00437D7D"/>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86"/>
    <w:rsid w:val="004431F0"/>
    <w:rsid w:val="004438D8"/>
    <w:rsid w:val="00443A18"/>
    <w:rsid w:val="00443C19"/>
    <w:rsid w:val="00444696"/>
    <w:rsid w:val="00444805"/>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3FA7"/>
    <w:rsid w:val="0045474A"/>
    <w:rsid w:val="004547D2"/>
    <w:rsid w:val="00454B14"/>
    <w:rsid w:val="0045505F"/>
    <w:rsid w:val="0045542F"/>
    <w:rsid w:val="004557E6"/>
    <w:rsid w:val="004557F0"/>
    <w:rsid w:val="00455EF9"/>
    <w:rsid w:val="004560E5"/>
    <w:rsid w:val="004565CD"/>
    <w:rsid w:val="004566EE"/>
    <w:rsid w:val="004576E3"/>
    <w:rsid w:val="00457AB0"/>
    <w:rsid w:val="00457BFB"/>
    <w:rsid w:val="00460D1E"/>
    <w:rsid w:val="00460D6D"/>
    <w:rsid w:val="00460F9B"/>
    <w:rsid w:val="00461474"/>
    <w:rsid w:val="00461486"/>
    <w:rsid w:val="00461B4E"/>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334"/>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7A0"/>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13A1"/>
    <w:rsid w:val="004922AB"/>
    <w:rsid w:val="0049235C"/>
    <w:rsid w:val="00492608"/>
    <w:rsid w:val="00492918"/>
    <w:rsid w:val="00492A7D"/>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7AD"/>
    <w:rsid w:val="004A5D71"/>
    <w:rsid w:val="004A5FC5"/>
    <w:rsid w:val="004A62ED"/>
    <w:rsid w:val="004A6D99"/>
    <w:rsid w:val="004A6E59"/>
    <w:rsid w:val="004A7342"/>
    <w:rsid w:val="004A73F1"/>
    <w:rsid w:val="004A75C0"/>
    <w:rsid w:val="004A7F91"/>
    <w:rsid w:val="004B0A90"/>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673"/>
    <w:rsid w:val="004B6903"/>
    <w:rsid w:val="004B6D70"/>
    <w:rsid w:val="004B6E2C"/>
    <w:rsid w:val="004B6E88"/>
    <w:rsid w:val="004B7465"/>
    <w:rsid w:val="004B7518"/>
    <w:rsid w:val="004B77C3"/>
    <w:rsid w:val="004B7841"/>
    <w:rsid w:val="004B7B34"/>
    <w:rsid w:val="004B7EE4"/>
    <w:rsid w:val="004C0108"/>
    <w:rsid w:val="004C072C"/>
    <w:rsid w:val="004C0755"/>
    <w:rsid w:val="004C0F99"/>
    <w:rsid w:val="004C0FB3"/>
    <w:rsid w:val="004C1124"/>
    <w:rsid w:val="004C11D3"/>
    <w:rsid w:val="004C125A"/>
    <w:rsid w:val="004C1DD9"/>
    <w:rsid w:val="004C219D"/>
    <w:rsid w:val="004C29B5"/>
    <w:rsid w:val="004C2DA3"/>
    <w:rsid w:val="004C2EF9"/>
    <w:rsid w:val="004C3099"/>
    <w:rsid w:val="004C3755"/>
    <w:rsid w:val="004C379C"/>
    <w:rsid w:val="004C391A"/>
    <w:rsid w:val="004C4643"/>
    <w:rsid w:val="004C53C1"/>
    <w:rsid w:val="004C5C07"/>
    <w:rsid w:val="004C6E7C"/>
    <w:rsid w:val="004C7012"/>
    <w:rsid w:val="004C72DD"/>
    <w:rsid w:val="004C7EF0"/>
    <w:rsid w:val="004D08CF"/>
    <w:rsid w:val="004D0B71"/>
    <w:rsid w:val="004D0EE3"/>
    <w:rsid w:val="004D11C4"/>
    <w:rsid w:val="004D1665"/>
    <w:rsid w:val="004D1A9D"/>
    <w:rsid w:val="004D1C92"/>
    <w:rsid w:val="004D2BFC"/>
    <w:rsid w:val="004D383D"/>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75E"/>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166"/>
    <w:rsid w:val="004F36B4"/>
    <w:rsid w:val="004F3C8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108"/>
    <w:rsid w:val="005005FB"/>
    <w:rsid w:val="0050072A"/>
    <w:rsid w:val="00500BED"/>
    <w:rsid w:val="005011B8"/>
    <w:rsid w:val="005011DA"/>
    <w:rsid w:val="00501459"/>
    <w:rsid w:val="0050149F"/>
    <w:rsid w:val="00501614"/>
    <w:rsid w:val="00501753"/>
    <w:rsid w:val="005017AA"/>
    <w:rsid w:val="00502583"/>
    <w:rsid w:val="00502A42"/>
    <w:rsid w:val="00503091"/>
    <w:rsid w:val="00503546"/>
    <w:rsid w:val="00503D51"/>
    <w:rsid w:val="0050498E"/>
    <w:rsid w:val="005049B0"/>
    <w:rsid w:val="00504FAC"/>
    <w:rsid w:val="00505030"/>
    <w:rsid w:val="00505154"/>
    <w:rsid w:val="00505BBC"/>
    <w:rsid w:val="00505E45"/>
    <w:rsid w:val="00506031"/>
    <w:rsid w:val="0050741B"/>
    <w:rsid w:val="00507638"/>
    <w:rsid w:val="005079E3"/>
    <w:rsid w:val="00510397"/>
    <w:rsid w:val="0051090A"/>
    <w:rsid w:val="005115A7"/>
    <w:rsid w:val="00511970"/>
    <w:rsid w:val="00511FA7"/>
    <w:rsid w:val="005125E8"/>
    <w:rsid w:val="00512983"/>
    <w:rsid w:val="00512B0A"/>
    <w:rsid w:val="0051321B"/>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340"/>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3E7"/>
    <w:rsid w:val="00533F39"/>
    <w:rsid w:val="00533F75"/>
    <w:rsid w:val="00534D1D"/>
    <w:rsid w:val="005358DE"/>
    <w:rsid w:val="00535AA6"/>
    <w:rsid w:val="00535FD9"/>
    <w:rsid w:val="00536CA4"/>
    <w:rsid w:val="00537265"/>
    <w:rsid w:val="0054042F"/>
    <w:rsid w:val="00540492"/>
    <w:rsid w:val="00540E99"/>
    <w:rsid w:val="00540FA1"/>
    <w:rsid w:val="005411F9"/>
    <w:rsid w:val="005414DC"/>
    <w:rsid w:val="0054177E"/>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32E"/>
    <w:rsid w:val="005605F7"/>
    <w:rsid w:val="00560BC7"/>
    <w:rsid w:val="00560E13"/>
    <w:rsid w:val="00561715"/>
    <w:rsid w:val="00561901"/>
    <w:rsid w:val="00561B46"/>
    <w:rsid w:val="00561CB6"/>
    <w:rsid w:val="00561EBD"/>
    <w:rsid w:val="00562071"/>
    <w:rsid w:val="005623A5"/>
    <w:rsid w:val="00562EDF"/>
    <w:rsid w:val="005632D5"/>
    <w:rsid w:val="005635F7"/>
    <w:rsid w:val="00563773"/>
    <w:rsid w:val="00563930"/>
    <w:rsid w:val="00563A1D"/>
    <w:rsid w:val="0056409E"/>
    <w:rsid w:val="00564109"/>
    <w:rsid w:val="0056431A"/>
    <w:rsid w:val="005647BD"/>
    <w:rsid w:val="00564BB9"/>
    <w:rsid w:val="00564C45"/>
    <w:rsid w:val="00564E19"/>
    <w:rsid w:val="005651A5"/>
    <w:rsid w:val="00565E0B"/>
    <w:rsid w:val="00565EA0"/>
    <w:rsid w:val="005661AE"/>
    <w:rsid w:val="005663D6"/>
    <w:rsid w:val="0056663D"/>
    <w:rsid w:val="00566BAD"/>
    <w:rsid w:val="00566E12"/>
    <w:rsid w:val="005676E2"/>
    <w:rsid w:val="00567C92"/>
    <w:rsid w:val="00570343"/>
    <w:rsid w:val="0057078C"/>
    <w:rsid w:val="00570916"/>
    <w:rsid w:val="00570AA0"/>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6E1F"/>
    <w:rsid w:val="00576E6E"/>
    <w:rsid w:val="00577224"/>
    <w:rsid w:val="0057727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051"/>
    <w:rsid w:val="005835DC"/>
    <w:rsid w:val="005836F3"/>
    <w:rsid w:val="00583E03"/>
    <w:rsid w:val="005841AE"/>
    <w:rsid w:val="00584CD0"/>
    <w:rsid w:val="00584DB6"/>
    <w:rsid w:val="00584F84"/>
    <w:rsid w:val="00585702"/>
    <w:rsid w:val="005857C3"/>
    <w:rsid w:val="00585BD8"/>
    <w:rsid w:val="00585CCD"/>
    <w:rsid w:val="00585D60"/>
    <w:rsid w:val="00585FA6"/>
    <w:rsid w:val="00586231"/>
    <w:rsid w:val="0058634D"/>
    <w:rsid w:val="0058661A"/>
    <w:rsid w:val="005866BB"/>
    <w:rsid w:val="005866FF"/>
    <w:rsid w:val="005867B5"/>
    <w:rsid w:val="005867E7"/>
    <w:rsid w:val="00586B6B"/>
    <w:rsid w:val="00586BB2"/>
    <w:rsid w:val="005875FC"/>
    <w:rsid w:val="00587FDC"/>
    <w:rsid w:val="00590110"/>
    <w:rsid w:val="00590782"/>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86B"/>
    <w:rsid w:val="005A7E25"/>
    <w:rsid w:val="005A7EC3"/>
    <w:rsid w:val="005B03C9"/>
    <w:rsid w:val="005B0AB3"/>
    <w:rsid w:val="005B1244"/>
    <w:rsid w:val="005B145C"/>
    <w:rsid w:val="005B1EC2"/>
    <w:rsid w:val="005B21BA"/>
    <w:rsid w:val="005B26D7"/>
    <w:rsid w:val="005B282B"/>
    <w:rsid w:val="005B29B0"/>
    <w:rsid w:val="005B3631"/>
    <w:rsid w:val="005B36AA"/>
    <w:rsid w:val="005B3A24"/>
    <w:rsid w:val="005B3E3B"/>
    <w:rsid w:val="005B3EFD"/>
    <w:rsid w:val="005B4D2C"/>
    <w:rsid w:val="005B4F49"/>
    <w:rsid w:val="005B56B6"/>
    <w:rsid w:val="005B5AE6"/>
    <w:rsid w:val="005B5E87"/>
    <w:rsid w:val="005B5EDB"/>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628"/>
    <w:rsid w:val="005C3F78"/>
    <w:rsid w:val="005C48B3"/>
    <w:rsid w:val="005C4909"/>
    <w:rsid w:val="005C5315"/>
    <w:rsid w:val="005C54BD"/>
    <w:rsid w:val="005C5736"/>
    <w:rsid w:val="005C5777"/>
    <w:rsid w:val="005C5799"/>
    <w:rsid w:val="005C5C84"/>
    <w:rsid w:val="005C5CED"/>
    <w:rsid w:val="005C60B9"/>
    <w:rsid w:val="005C6134"/>
    <w:rsid w:val="005C63DF"/>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4"/>
    <w:rsid w:val="005E1C7B"/>
    <w:rsid w:val="005E1E09"/>
    <w:rsid w:val="005E250A"/>
    <w:rsid w:val="005E2829"/>
    <w:rsid w:val="005E28F1"/>
    <w:rsid w:val="005E2E12"/>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0DC"/>
    <w:rsid w:val="005F311F"/>
    <w:rsid w:val="005F35DE"/>
    <w:rsid w:val="005F3B21"/>
    <w:rsid w:val="005F484A"/>
    <w:rsid w:val="005F4BD8"/>
    <w:rsid w:val="005F510F"/>
    <w:rsid w:val="005F6397"/>
    <w:rsid w:val="005F6852"/>
    <w:rsid w:val="005F6C25"/>
    <w:rsid w:val="005F6C9E"/>
    <w:rsid w:val="00600049"/>
    <w:rsid w:val="006002C1"/>
    <w:rsid w:val="0060054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5E09"/>
    <w:rsid w:val="006065AA"/>
    <w:rsid w:val="006067E5"/>
    <w:rsid w:val="00607778"/>
    <w:rsid w:val="006077B0"/>
    <w:rsid w:val="0060799C"/>
    <w:rsid w:val="00607D37"/>
    <w:rsid w:val="00607FE7"/>
    <w:rsid w:val="0061038A"/>
    <w:rsid w:val="006105B1"/>
    <w:rsid w:val="0061071C"/>
    <w:rsid w:val="00610CB8"/>
    <w:rsid w:val="00611077"/>
    <w:rsid w:val="0061109C"/>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A6F"/>
    <w:rsid w:val="00620FAE"/>
    <w:rsid w:val="006219BE"/>
    <w:rsid w:val="00621E94"/>
    <w:rsid w:val="0062292D"/>
    <w:rsid w:val="006229AE"/>
    <w:rsid w:val="0062394A"/>
    <w:rsid w:val="006243D0"/>
    <w:rsid w:val="00624785"/>
    <w:rsid w:val="006253A6"/>
    <w:rsid w:val="00625C1A"/>
    <w:rsid w:val="0062673B"/>
    <w:rsid w:val="00627144"/>
    <w:rsid w:val="0062738A"/>
    <w:rsid w:val="00630155"/>
    <w:rsid w:val="00630297"/>
    <w:rsid w:val="00630854"/>
    <w:rsid w:val="00630981"/>
    <w:rsid w:val="00630BF1"/>
    <w:rsid w:val="00631405"/>
    <w:rsid w:val="006321EF"/>
    <w:rsid w:val="00632270"/>
    <w:rsid w:val="00632746"/>
    <w:rsid w:val="00632D41"/>
    <w:rsid w:val="00632DAD"/>
    <w:rsid w:val="00632E22"/>
    <w:rsid w:val="00632E8C"/>
    <w:rsid w:val="00632FFB"/>
    <w:rsid w:val="006339DB"/>
    <w:rsid w:val="0063476A"/>
    <w:rsid w:val="0063496C"/>
    <w:rsid w:val="00634B08"/>
    <w:rsid w:val="00634B8A"/>
    <w:rsid w:val="00634D08"/>
    <w:rsid w:val="0063541A"/>
    <w:rsid w:val="00635448"/>
    <w:rsid w:val="006362DD"/>
    <w:rsid w:val="0063636C"/>
    <w:rsid w:val="0063637D"/>
    <w:rsid w:val="00636E21"/>
    <w:rsid w:val="0063720E"/>
    <w:rsid w:val="0063753C"/>
    <w:rsid w:val="0063761C"/>
    <w:rsid w:val="0063762C"/>
    <w:rsid w:val="00637AC3"/>
    <w:rsid w:val="00637C9A"/>
    <w:rsid w:val="00640173"/>
    <w:rsid w:val="00640A15"/>
    <w:rsid w:val="00641913"/>
    <w:rsid w:val="00641DB9"/>
    <w:rsid w:val="00641E5E"/>
    <w:rsid w:val="0064234B"/>
    <w:rsid w:val="00642AD0"/>
    <w:rsid w:val="00642AED"/>
    <w:rsid w:val="00642E8F"/>
    <w:rsid w:val="0064326F"/>
    <w:rsid w:val="00643741"/>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3B7A"/>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5FE"/>
    <w:rsid w:val="00670BCD"/>
    <w:rsid w:val="00670EE3"/>
    <w:rsid w:val="00671011"/>
    <w:rsid w:val="0067126A"/>
    <w:rsid w:val="00671333"/>
    <w:rsid w:val="006713F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BDB"/>
    <w:rsid w:val="00677C8A"/>
    <w:rsid w:val="00677F30"/>
    <w:rsid w:val="00680343"/>
    <w:rsid w:val="006807AF"/>
    <w:rsid w:val="00680E3F"/>
    <w:rsid w:val="00681991"/>
    <w:rsid w:val="00681AD3"/>
    <w:rsid w:val="0068203E"/>
    <w:rsid w:val="00682E6C"/>
    <w:rsid w:val="0068357C"/>
    <w:rsid w:val="006837EC"/>
    <w:rsid w:val="00683907"/>
    <w:rsid w:val="00683B5A"/>
    <w:rsid w:val="006857EB"/>
    <w:rsid w:val="00685816"/>
    <w:rsid w:val="00686550"/>
    <w:rsid w:val="006865BF"/>
    <w:rsid w:val="0068674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67E"/>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70"/>
    <w:rsid w:val="006A1620"/>
    <w:rsid w:val="006A1BE8"/>
    <w:rsid w:val="006A1E64"/>
    <w:rsid w:val="006A1E74"/>
    <w:rsid w:val="006A216C"/>
    <w:rsid w:val="006A260F"/>
    <w:rsid w:val="006A30CC"/>
    <w:rsid w:val="006A32DE"/>
    <w:rsid w:val="006A334E"/>
    <w:rsid w:val="006A3367"/>
    <w:rsid w:val="006A3446"/>
    <w:rsid w:val="006A38A7"/>
    <w:rsid w:val="006A427A"/>
    <w:rsid w:val="006A46DF"/>
    <w:rsid w:val="006A4A3D"/>
    <w:rsid w:val="006A50FE"/>
    <w:rsid w:val="006A514B"/>
    <w:rsid w:val="006A5B08"/>
    <w:rsid w:val="006A5CF2"/>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5C2"/>
    <w:rsid w:val="006B27B9"/>
    <w:rsid w:val="006B3540"/>
    <w:rsid w:val="006B35C0"/>
    <w:rsid w:val="006B3755"/>
    <w:rsid w:val="006B3AD7"/>
    <w:rsid w:val="006B4043"/>
    <w:rsid w:val="006B4543"/>
    <w:rsid w:val="006B46B7"/>
    <w:rsid w:val="006B4914"/>
    <w:rsid w:val="006B4988"/>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074"/>
    <w:rsid w:val="006C513A"/>
    <w:rsid w:val="006C5632"/>
    <w:rsid w:val="006C5A5A"/>
    <w:rsid w:val="006C5A6C"/>
    <w:rsid w:val="006C5E84"/>
    <w:rsid w:val="006C60D6"/>
    <w:rsid w:val="006C6710"/>
    <w:rsid w:val="006C6AC7"/>
    <w:rsid w:val="006C6EFC"/>
    <w:rsid w:val="006C72E0"/>
    <w:rsid w:val="006C7B9E"/>
    <w:rsid w:val="006D0029"/>
    <w:rsid w:val="006D0294"/>
    <w:rsid w:val="006D08F5"/>
    <w:rsid w:val="006D1154"/>
    <w:rsid w:val="006D1510"/>
    <w:rsid w:val="006D1811"/>
    <w:rsid w:val="006D1B1C"/>
    <w:rsid w:val="006D1D36"/>
    <w:rsid w:val="006D1D8B"/>
    <w:rsid w:val="006D1F8C"/>
    <w:rsid w:val="006D2640"/>
    <w:rsid w:val="006D2B4B"/>
    <w:rsid w:val="006D2F35"/>
    <w:rsid w:val="006D3084"/>
    <w:rsid w:val="006D3FB9"/>
    <w:rsid w:val="006D4843"/>
    <w:rsid w:val="006D4E61"/>
    <w:rsid w:val="006D5098"/>
    <w:rsid w:val="006D51C0"/>
    <w:rsid w:val="006D51D5"/>
    <w:rsid w:val="006D527F"/>
    <w:rsid w:val="006D533E"/>
    <w:rsid w:val="006D54DE"/>
    <w:rsid w:val="006D5AD2"/>
    <w:rsid w:val="006D6171"/>
    <w:rsid w:val="006D684E"/>
    <w:rsid w:val="006D6E77"/>
    <w:rsid w:val="006D73E6"/>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C58"/>
    <w:rsid w:val="006E5173"/>
    <w:rsid w:val="006E5337"/>
    <w:rsid w:val="006E59E5"/>
    <w:rsid w:val="006E5A3D"/>
    <w:rsid w:val="006E5B73"/>
    <w:rsid w:val="006E5CCC"/>
    <w:rsid w:val="006E6750"/>
    <w:rsid w:val="006E6C9C"/>
    <w:rsid w:val="006E6FF1"/>
    <w:rsid w:val="006E75C5"/>
    <w:rsid w:val="006E7AF5"/>
    <w:rsid w:val="006E7CD6"/>
    <w:rsid w:val="006E7FE8"/>
    <w:rsid w:val="006F02BD"/>
    <w:rsid w:val="006F03A5"/>
    <w:rsid w:val="006F0583"/>
    <w:rsid w:val="006F05F1"/>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59C7"/>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ECA"/>
    <w:rsid w:val="00714FAF"/>
    <w:rsid w:val="007151E0"/>
    <w:rsid w:val="007159D6"/>
    <w:rsid w:val="00715AAB"/>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4A"/>
    <w:rsid w:val="007250D0"/>
    <w:rsid w:val="00725117"/>
    <w:rsid w:val="0072595A"/>
    <w:rsid w:val="00725D66"/>
    <w:rsid w:val="007266B4"/>
    <w:rsid w:val="00726D34"/>
    <w:rsid w:val="00726DA4"/>
    <w:rsid w:val="00727372"/>
    <w:rsid w:val="007275B8"/>
    <w:rsid w:val="007277CB"/>
    <w:rsid w:val="00727901"/>
    <w:rsid w:val="00727B6B"/>
    <w:rsid w:val="00727DC9"/>
    <w:rsid w:val="0073010F"/>
    <w:rsid w:val="007310F3"/>
    <w:rsid w:val="00731310"/>
    <w:rsid w:val="00731350"/>
    <w:rsid w:val="0073135D"/>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87E"/>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0B89"/>
    <w:rsid w:val="00750E4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5AE"/>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9A2"/>
    <w:rsid w:val="00764AA4"/>
    <w:rsid w:val="00764AB4"/>
    <w:rsid w:val="00764CAF"/>
    <w:rsid w:val="00764DFF"/>
    <w:rsid w:val="00764ED1"/>
    <w:rsid w:val="00765056"/>
    <w:rsid w:val="00766038"/>
    <w:rsid w:val="00766488"/>
    <w:rsid w:val="00766848"/>
    <w:rsid w:val="00766865"/>
    <w:rsid w:val="00766E48"/>
    <w:rsid w:val="00766FE2"/>
    <w:rsid w:val="00767156"/>
    <w:rsid w:val="0076768C"/>
    <w:rsid w:val="00767C92"/>
    <w:rsid w:val="00770B14"/>
    <w:rsid w:val="00770B60"/>
    <w:rsid w:val="0077112E"/>
    <w:rsid w:val="0077128C"/>
    <w:rsid w:val="007712F4"/>
    <w:rsid w:val="00771549"/>
    <w:rsid w:val="0077185F"/>
    <w:rsid w:val="00771A43"/>
    <w:rsid w:val="007721B2"/>
    <w:rsid w:val="00772B27"/>
    <w:rsid w:val="007735BD"/>
    <w:rsid w:val="0077391B"/>
    <w:rsid w:val="007739C1"/>
    <w:rsid w:val="00773A9D"/>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2CA"/>
    <w:rsid w:val="00777609"/>
    <w:rsid w:val="00777614"/>
    <w:rsid w:val="007777C3"/>
    <w:rsid w:val="00777836"/>
    <w:rsid w:val="00780031"/>
    <w:rsid w:val="007807D7"/>
    <w:rsid w:val="00780AC2"/>
    <w:rsid w:val="007810AF"/>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5CFB"/>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087"/>
    <w:rsid w:val="007977B1"/>
    <w:rsid w:val="00797A2F"/>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BE0"/>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7AD"/>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845"/>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AE9"/>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1F7"/>
    <w:rsid w:val="007E6270"/>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415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2F34"/>
    <w:rsid w:val="008132F5"/>
    <w:rsid w:val="0081335C"/>
    <w:rsid w:val="00813670"/>
    <w:rsid w:val="0081367A"/>
    <w:rsid w:val="008141C2"/>
    <w:rsid w:val="00814535"/>
    <w:rsid w:val="00814B45"/>
    <w:rsid w:val="00814B47"/>
    <w:rsid w:val="00814C83"/>
    <w:rsid w:val="00814D5C"/>
    <w:rsid w:val="00814F73"/>
    <w:rsid w:val="0081585A"/>
    <w:rsid w:val="00815B43"/>
    <w:rsid w:val="00815B5C"/>
    <w:rsid w:val="0081632C"/>
    <w:rsid w:val="00816377"/>
    <w:rsid w:val="00816F27"/>
    <w:rsid w:val="00816FFC"/>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7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09B1"/>
    <w:rsid w:val="00830F22"/>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308"/>
    <w:rsid w:val="00843506"/>
    <w:rsid w:val="00843587"/>
    <w:rsid w:val="00843C96"/>
    <w:rsid w:val="00843F9A"/>
    <w:rsid w:val="00843FA0"/>
    <w:rsid w:val="008440CE"/>
    <w:rsid w:val="0084433C"/>
    <w:rsid w:val="00844A0E"/>
    <w:rsid w:val="00844B4A"/>
    <w:rsid w:val="00844B7F"/>
    <w:rsid w:val="00844DEB"/>
    <w:rsid w:val="00845114"/>
    <w:rsid w:val="0084527B"/>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8EB"/>
    <w:rsid w:val="00850B9B"/>
    <w:rsid w:val="00850FFD"/>
    <w:rsid w:val="0085170F"/>
    <w:rsid w:val="00851790"/>
    <w:rsid w:val="008517C8"/>
    <w:rsid w:val="00851959"/>
    <w:rsid w:val="0085201C"/>
    <w:rsid w:val="00852C31"/>
    <w:rsid w:val="00853374"/>
    <w:rsid w:val="008535CD"/>
    <w:rsid w:val="00853643"/>
    <w:rsid w:val="00853674"/>
    <w:rsid w:val="008538BE"/>
    <w:rsid w:val="00853B77"/>
    <w:rsid w:val="008540BE"/>
    <w:rsid w:val="008544DF"/>
    <w:rsid w:val="008544F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48"/>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DAA"/>
    <w:rsid w:val="00884F0F"/>
    <w:rsid w:val="00885632"/>
    <w:rsid w:val="00885A3D"/>
    <w:rsid w:val="00886463"/>
    <w:rsid w:val="008865E6"/>
    <w:rsid w:val="00886D62"/>
    <w:rsid w:val="00886DB6"/>
    <w:rsid w:val="008870FC"/>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489"/>
    <w:rsid w:val="008959F8"/>
    <w:rsid w:val="00896920"/>
    <w:rsid w:val="00896BBC"/>
    <w:rsid w:val="00897B64"/>
    <w:rsid w:val="008A003C"/>
    <w:rsid w:val="008A0179"/>
    <w:rsid w:val="008A018E"/>
    <w:rsid w:val="008A01B2"/>
    <w:rsid w:val="008A0BDB"/>
    <w:rsid w:val="008A11A1"/>
    <w:rsid w:val="008A16C2"/>
    <w:rsid w:val="008A19D6"/>
    <w:rsid w:val="008A21E4"/>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338"/>
    <w:rsid w:val="008B5526"/>
    <w:rsid w:val="008B55EF"/>
    <w:rsid w:val="008B58DC"/>
    <w:rsid w:val="008B5AB0"/>
    <w:rsid w:val="008B62E9"/>
    <w:rsid w:val="008B67DD"/>
    <w:rsid w:val="008B6C83"/>
    <w:rsid w:val="008B6D72"/>
    <w:rsid w:val="008B6F10"/>
    <w:rsid w:val="008B71D6"/>
    <w:rsid w:val="008B7240"/>
    <w:rsid w:val="008B725B"/>
    <w:rsid w:val="008B78C5"/>
    <w:rsid w:val="008B793F"/>
    <w:rsid w:val="008B7AF4"/>
    <w:rsid w:val="008B7BA2"/>
    <w:rsid w:val="008C0344"/>
    <w:rsid w:val="008C0AF1"/>
    <w:rsid w:val="008C0CE7"/>
    <w:rsid w:val="008C0E85"/>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0F0"/>
    <w:rsid w:val="008C6378"/>
    <w:rsid w:val="008C6466"/>
    <w:rsid w:val="008C648A"/>
    <w:rsid w:val="008C67C2"/>
    <w:rsid w:val="008C6B64"/>
    <w:rsid w:val="008C7147"/>
    <w:rsid w:val="008C72A0"/>
    <w:rsid w:val="008C736A"/>
    <w:rsid w:val="008C7C51"/>
    <w:rsid w:val="008C7CE0"/>
    <w:rsid w:val="008D128B"/>
    <w:rsid w:val="008D2387"/>
    <w:rsid w:val="008D255F"/>
    <w:rsid w:val="008D2ADA"/>
    <w:rsid w:val="008D2E08"/>
    <w:rsid w:val="008D3704"/>
    <w:rsid w:val="008D3981"/>
    <w:rsid w:val="008D39C6"/>
    <w:rsid w:val="008D3FDC"/>
    <w:rsid w:val="008D4110"/>
    <w:rsid w:val="008D444B"/>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3F1A"/>
    <w:rsid w:val="008E417D"/>
    <w:rsid w:val="008E45CA"/>
    <w:rsid w:val="008E497A"/>
    <w:rsid w:val="008E4CC2"/>
    <w:rsid w:val="008E58F4"/>
    <w:rsid w:val="008E5DBA"/>
    <w:rsid w:val="008E5F74"/>
    <w:rsid w:val="008E66B9"/>
    <w:rsid w:val="008E6876"/>
    <w:rsid w:val="008E6EDD"/>
    <w:rsid w:val="008E701C"/>
    <w:rsid w:val="008E7031"/>
    <w:rsid w:val="008E767B"/>
    <w:rsid w:val="008E7776"/>
    <w:rsid w:val="008E7B78"/>
    <w:rsid w:val="008E7CDC"/>
    <w:rsid w:val="008F0088"/>
    <w:rsid w:val="008F0229"/>
    <w:rsid w:val="008F05E4"/>
    <w:rsid w:val="008F0AC8"/>
    <w:rsid w:val="008F0B56"/>
    <w:rsid w:val="008F0BC7"/>
    <w:rsid w:val="008F0C4A"/>
    <w:rsid w:val="008F0FFF"/>
    <w:rsid w:val="008F105F"/>
    <w:rsid w:val="008F2112"/>
    <w:rsid w:val="008F3678"/>
    <w:rsid w:val="008F376B"/>
    <w:rsid w:val="008F3F13"/>
    <w:rsid w:val="008F3F8B"/>
    <w:rsid w:val="008F5E26"/>
    <w:rsid w:val="008F65E9"/>
    <w:rsid w:val="008F6E8B"/>
    <w:rsid w:val="008F7010"/>
    <w:rsid w:val="008F777B"/>
    <w:rsid w:val="008F77E9"/>
    <w:rsid w:val="008F7BBF"/>
    <w:rsid w:val="008F7E43"/>
    <w:rsid w:val="00900059"/>
    <w:rsid w:val="00900658"/>
    <w:rsid w:val="009007F9"/>
    <w:rsid w:val="00900893"/>
    <w:rsid w:val="00901551"/>
    <w:rsid w:val="00901906"/>
    <w:rsid w:val="00901AE0"/>
    <w:rsid w:val="0090211B"/>
    <w:rsid w:val="00902B90"/>
    <w:rsid w:val="00903038"/>
    <w:rsid w:val="00904AA4"/>
    <w:rsid w:val="0090523F"/>
    <w:rsid w:val="00905352"/>
    <w:rsid w:val="00905552"/>
    <w:rsid w:val="00905737"/>
    <w:rsid w:val="00905B54"/>
    <w:rsid w:val="00905B5F"/>
    <w:rsid w:val="009064B9"/>
    <w:rsid w:val="00906524"/>
    <w:rsid w:val="00906A4D"/>
    <w:rsid w:val="00906B31"/>
    <w:rsid w:val="00906EA7"/>
    <w:rsid w:val="00906F02"/>
    <w:rsid w:val="009103E0"/>
    <w:rsid w:val="009108BE"/>
    <w:rsid w:val="00910942"/>
    <w:rsid w:val="00910FCA"/>
    <w:rsid w:val="00911004"/>
    <w:rsid w:val="009113BA"/>
    <w:rsid w:val="00911B50"/>
    <w:rsid w:val="00911DB8"/>
    <w:rsid w:val="00911F5C"/>
    <w:rsid w:val="009122B5"/>
    <w:rsid w:val="00912590"/>
    <w:rsid w:val="00912F73"/>
    <w:rsid w:val="00913099"/>
    <w:rsid w:val="009139B9"/>
    <w:rsid w:val="009144ED"/>
    <w:rsid w:val="009148D8"/>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8B"/>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706B"/>
    <w:rsid w:val="00930712"/>
    <w:rsid w:val="00930920"/>
    <w:rsid w:val="00931050"/>
    <w:rsid w:val="009314C9"/>
    <w:rsid w:val="00932327"/>
    <w:rsid w:val="0093241D"/>
    <w:rsid w:val="009324F7"/>
    <w:rsid w:val="00932672"/>
    <w:rsid w:val="009326DA"/>
    <w:rsid w:val="009328CE"/>
    <w:rsid w:val="00932ADB"/>
    <w:rsid w:val="00933F39"/>
    <w:rsid w:val="009341B0"/>
    <w:rsid w:val="00934730"/>
    <w:rsid w:val="009347FF"/>
    <w:rsid w:val="009349C3"/>
    <w:rsid w:val="00934CF2"/>
    <w:rsid w:val="00934E37"/>
    <w:rsid w:val="0093504B"/>
    <w:rsid w:val="00935421"/>
    <w:rsid w:val="00935791"/>
    <w:rsid w:val="00935AA5"/>
    <w:rsid w:val="00935B1D"/>
    <w:rsid w:val="00935C25"/>
    <w:rsid w:val="00936F54"/>
    <w:rsid w:val="00936F56"/>
    <w:rsid w:val="00937ACD"/>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31F"/>
    <w:rsid w:val="009524CF"/>
    <w:rsid w:val="009528D1"/>
    <w:rsid w:val="00952A9D"/>
    <w:rsid w:val="009531EB"/>
    <w:rsid w:val="00954B1F"/>
    <w:rsid w:val="009551BD"/>
    <w:rsid w:val="00955613"/>
    <w:rsid w:val="00955617"/>
    <w:rsid w:val="0095566B"/>
    <w:rsid w:val="009557A9"/>
    <w:rsid w:val="00955946"/>
    <w:rsid w:val="009559A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63C"/>
    <w:rsid w:val="00965BB3"/>
    <w:rsid w:val="00965F12"/>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1B15"/>
    <w:rsid w:val="00972D78"/>
    <w:rsid w:val="009731D4"/>
    <w:rsid w:val="009733F5"/>
    <w:rsid w:val="009737ED"/>
    <w:rsid w:val="00973B19"/>
    <w:rsid w:val="00973F86"/>
    <w:rsid w:val="0097413F"/>
    <w:rsid w:val="009741B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A77"/>
    <w:rsid w:val="00983C2E"/>
    <w:rsid w:val="00983E29"/>
    <w:rsid w:val="00984618"/>
    <w:rsid w:val="00984B4F"/>
    <w:rsid w:val="0098508B"/>
    <w:rsid w:val="00985BEC"/>
    <w:rsid w:val="00985FF8"/>
    <w:rsid w:val="009866BC"/>
    <w:rsid w:val="00986ABD"/>
    <w:rsid w:val="00987061"/>
    <w:rsid w:val="00987298"/>
    <w:rsid w:val="00987929"/>
    <w:rsid w:val="00987ADE"/>
    <w:rsid w:val="00990584"/>
    <w:rsid w:val="00990A8E"/>
    <w:rsid w:val="00990AB3"/>
    <w:rsid w:val="00990B4C"/>
    <w:rsid w:val="00990B79"/>
    <w:rsid w:val="00991663"/>
    <w:rsid w:val="00992189"/>
    <w:rsid w:val="0099218B"/>
    <w:rsid w:val="00992314"/>
    <w:rsid w:val="0099416D"/>
    <w:rsid w:val="0099434B"/>
    <w:rsid w:val="00995001"/>
    <w:rsid w:val="0099506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2EF7"/>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C2E"/>
    <w:rsid w:val="009B6DD6"/>
    <w:rsid w:val="009B6DED"/>
    <w:rsid w:val="009B73A7"/>
    <w:rsid w:val="009B7EA8"/>
    <w:rsid w:val="009B7FEC"/>
    <w:rsid w:val="009C0286"/>
    <w:rsid w:val="009C1292"/>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C32"/>
    <w:rsid w:val="009D3EAE"/>
    <w:rsid w:val="009D48C2"/>
    <w:rsid w:val="009D4A93"/>
    <w:rsid w:val="009D53C3"/>
    <w:rsid w:val="009D56E8"/>
    <w:rsid w:val="009D59AB"/>
    <w:rsid w:val="009D59E0"/>
    <w:rsid w:val="009D5D0A"/>
    <w:rsid w:val="009D5F07"/>
    <w:rsid w:val="009D6599"/>
    <w:rsid w:val="009D6D33"/>
    <w:rsid w:val="009D774F"/>
    <w:rsid w:val="009D7837"/>
    <w:rsid w:val="009D78EA"/>
    <w:rsid w:val="009D7AEF"/>
    <w:rsid w:val="009D7E5A"/>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5A3E"/>
    <w:rsid w:val="009E6968"/>
    <w:rsid w:val="009E6AD8"/>
    <w:rsid w:val="009E6B7C"/>
    <w:rsid w:val="009E6CD7"/>
    <w:rsid w:val="009E75D5"/>
    <w:rsid w:val="009E7D96"/>
    <w:rsid w:val="009F0DE7"/>
    <w:rsid w:val="009F13E3"/>
    <w:rsid w:val="009F145D"/>
    <w:rsid w:val="009F1C21"/>
    <w:rsid w:val="009F2578"/>
    <w:rsid w:val="009F2F35"/>
    <w:rsid w:val="009F36D7"/>
    <w:rsid w:val="009F4EF1"/>
    <w:rsid w:val="009F5148"/>
    <w:rsid w:val="009F51BD"/>
    <w:rsid w:val="009F582D"/>
    <w:rsid w:val="009F5B06"/>
    <w:rsid w:val="009F5BE4"/>
    <w:rsid w:val="009F5FE4"/>
    <w:rsid w:val="009F6119"/>
    <w:rsid w:val="009F6E41"/>
    <w:rsid w:val="009F6EC0"/>
    <w:rsid w:val="00A002D8"/>
    <w:rsid w:val="00A00E48"/>
    <w:rsid w:val="00A01126"/>
    <w:rsid w:val="00A01474"/>
    <w:rsid w:val="00A022A5"/>
    <w:rsid w:val="00A02C41"/>
    <w:rsid w:val="00A0354A"/>
    <w:rsid w:val="00A04190"/>
    <w:rsid w:val="00A04BEE"/>
    <w:rsid w:val="00A051BA"/>
    <w:rsid w:val="00A05AC4"/>
    <w:rsid w:val="00A05CB9"/>
    <w:rsid w:val="00A05D86"/>
    <w:rsid w:val="00A05DCC"/>
    <w:rsid w:val="00A05F44"/>
    <w:rsid w:val="00A06D4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2DDF"/>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1FF"/>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539"/>
    <w:rsid w:val="00A50590"/>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530"/>
    <w:rsid w:val="00A65693"/>
    <w:rsid w:val="00A658FF"/>
    <w:rsid w:val="00A65C3F"/>
    <w:rsid w:val="00A65CB6"/>
    <w:rsid w:val="00A65E59"/>
    <w:rsid w:val="00A6639B"/>
    <w:rsid w:val="00A674A6"/>
    <w:rsid w:val="00A677A0"/>
    <w:rsid w:val="00A677B5"/>
    <w:rsid w:val="00A677DA"/>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4DD"/>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4A7"/>
    <w:rsid w:val="00A86776"/>
    <w:rsid w:val="00A871EB"/>
    <w:rsid w:val="00A87902"/>
    <w:rsid w:val="00A87BFC"/>
    <w:rsid w:val="00A87EEC"/>
    <w:rsid w:val="00A87F95"/>
    <w:rsid w:val="00A90303"/>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0EE"/>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D9A"/>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B0"/>
    <w:rsid w:val="00AB56F4"/>
    <w:rsid w:val="00AB599C"/>
    <w:rsid w:val="00AB5DFD"/>
    <w:rsid w:val="00AB5F48"/>
    <w:rsid w:val="00AB7F94"/>
    <w:rsid w:val="00AC0B26"/>
    <w:rsid w:val="00AC10BC"/>
    <w:rsid w:val="00AC183C"/>
    <w:rsid w:val="00AC1EE3"/>
    <w:rsid w:val="00AC1F72"/>
    <w:rsid w:val="00AC247B"/>
    <w:rsid w:val="00AC2C2D"/>
    <w:rsid w:val="00AC2DC3"/>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8AB"/>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8A9"/>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4CFA"/>
    <w:rsid w:val="00AF56CB"/>
    <w:rsid w:val="00AF66EC"/>
    <w:rsid w:val="00AF6D0A"/>
    <w:rsid w:val="00AF6D27"/>
    <w:rsid w:val="00AF6FCF"/>
    <w:rsid w:val="00AF71D7"/>
    <w:rsid w:val="00AF7552"/>
    <w:rsid w:val="00AF76E0"/>
    <w:rsid w:val="00AF7953"/>
    <w:rsid w:val="00AF7A20"/>
    <w:rsid w:val="00B00382"/>
    <w:rsid w:val="00B003D1"/>
    <w:rsid w:val="00B00480"/>
    <w:rsid w:val="00B006EC"/>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49B"/>
    <w:rsid w:val="00B117B6"/>
    <w:rsid w:val="00B11D59"/>
    <w:rsid w:val="00B1217B"/>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7BE"/>
    <w:rsid w:val="00B20CAD"/>
    <w:rsid w:val="00B212EC"/>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AC6"/>
    <w:rsid w:val="00B26B58"/>
    <w:rsid w:val="00B30935"/>
    <w:rsid w:val="00B30BCC"/>
    <w:rsid w:val="00B3183B"/>
    <w:rsid w:val="00B31BD0"/>
    <w:rsid w:val="00B32209"/>
    <w:rsid w:val="00B3246F"/>
    <w:rsid w:val="00B327AF"/>
    <w:rsid w:val="00B328C9"/>
    <w:rsid w:val="00B32AE5"/>
    <w:rsid w:val="00B33BBA"/>
    <w:rsid w:val="00B33C05"/>
    <w:rsid w:val="00B34748"/>
    <w:rsid w:val="00B347FB"/>
    <w:rsid w:val="00B34D6E"/>
    <w:rsid w:val="00B34D9B"/>
    <w:rsid w:val="00B35717"/>
    <w:rsid w:val="00B35C45"/>
    <w:rsid w:val="00B365D6"/>
    <w:rsid w:val="00B3680A"/>
    <w:rsid w:val="00B36E7D"/>
    <w:rsid w:val="00B3735E"/>
    <w:rsid w:val="00B3754C"/>
    <w:rsid w:val="00B37992"/>
    <w:rsid w:val="00B409E4"/>
    <w:rsid w:val="00B40CDA"/>
    <w:rsid w:val="00B40FAF"/>
    <w:rsid w:val="00B41262"/>
    <w:rsid w:val="00B4127F"/>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359A"/>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7ED"/>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67E06"/>
    <w:rsid w:val="00B715AC"/>
    <w:rsid w:val="00B722D3"/>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32E"/>
    <w:rsid w:val="00B77ABE"/>
    <w:rsid w:val="00B77CB1"/>
    <w:rsid w:val="00B77F1E"/>
    <w:rsid w:val="00B80A40"/>
    <w:rsid w:val="00B80C38"/>
    <w:rsid w:val="00B8105C"/>
    <w:rsid w:val="00B813D8"/>
    <w:rsid w:val="00B81DD3"/>
    <w:rsid w:val="00B81E7F"/>
    <w:rsid w:val="00B82104"/>
    <w:rsid w:val="00B82323"/>
    <w:rsid w:val="00B8277F"/>
    <w:rsid w:val="00B827E4"/>
    <w:rsid w:val="00B8283D"/>
    <w:rsid w:val="00B82CCE"/>
    <w:rsid w:val="00B82F2A"/>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1F45"/>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28"/>
    <w:rsid w:val="00BA4DE1"/>
    <w:rsid w:val="00BA4FE7"/>
    <w:rsid w:val="00BA534D"/>
    <w:rsid w:val="00BA5741"/>
    <w:rsid w:val="00BA5F68"/>
    <w:rsid w:val="00BA622D"/>
    <w:rsid w:val="00BA626A"/>
    <w:rsid w:val="00BA66BB"/>
    <w:rsid w:val="00BA66CC"/>
    <w:rsid w:val="00BA7891"/>
    <w:rsid w:val="00BA78A5"/>
    <w:rsid w:val="00BA7D6D"/>
    <w:rsid w:val="00BA7F6F"/>
    <w:rsid w:val="00BB0030"/>
    <w:rsid w:val="00BB030D"/>
    <w:rsid w:val="00BB0967"/>
    <w:rsid w:val="00BB0990"/>
    <w:rsid w:val="00BB09C7"/>
    <w:rsid w:val="00BB09C9"/>
    <w:rsid w:val="00BB15BD"/>
    <w:rsid w:val="00BB15E1"/>
    <w:rsid w:val="00BB16AC"/>
    <w:rsid w:val="00BB1D1C"/>
    <w:rsid w:val="00BB213F"/>
    <w:rsid w:val="00BB282D"/>
    <w:rsid w:val="00BB2946"/>
    <w:rsid w:val="00BB2DC7"/>
    <w:rsid w:val="00BB30F7"/>
    <w:rsid w:val="00BB3332"/>
    <w:rsid w:val="00BB3441"/>
    <w:rsid w:val="00BB3798"/>
    <w:rsid w:val="00BB38D0"/>
    <w:rsid w:val="00BB3A1E"/>
    <w:rsid w:val="00BB3E03"/>
    <w:rsid w:val="00BB3F98"/>
    <w:rsid w:val="00BB4AE7"/>
    <w:rsid w:val="00BB4B93"/>
    <w:rsid w:val="00BB56C2"/>
    <w:rsid w:val="00BB582A"/>
    <w:rsid w:val="00BB5C96"/>
    <w:rsid w:val="00BB6177"/>
    <w:rsid w:val="00BB660D"/>
    <w:rsid w:val="00BB67B8"/>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1A6"/>
    <w:rsid w:val="00BC3515"/>
    <w:rsid w:val="00BC3637"/>
    <w:rsid w:val="00BC382F"/>
    <w:rsid w:val="00BC3A7B"/>
    <w:rsid w:val="00BC3BB9"/>
    <w:rsid w:val="00BC3EE7"/>
    <w:rsid w:val="00BC540D"/>
    <w:rsid w:val="00BC5545"/>
    <w:rsid w:val="00BC5C2B"/>
    <w:rsid w:val="00BC5D27"/>
    <w:rsid w:val="00BC68FE"/>
    <w:rsid w:val="00BC6ACE"/>
    <w:rsid w:val="00BC758C"/>
    <w:rsid w:val="00BC78E6"/>
    <w:rsid w:val="00BC7DFC"/>
    <w:rsid w:val="00BC7E0F"/>
    <w:rsid w:val="00BD02EF"/>
    <w:rsid w:val="00BD0947"/>
    <w:rsid w:val="00BD1149"/>
    <w:rsid w:val="00BD17E1"/>
    <w:rsid w:val="00BD1D06"/>
    <w:rsid w:val="00BD1DBB"/>
    <w:rsid w:val="00BD2456"/>
    <w:rsid w:val="00BD2562"/>
    <w:rsid w:val="00BD2639"/>
    <w:rsid w:val="00BD28FF"/>
    <w:rsid w:val="00BD301D"/>
    <w:rsid w:val="00BD3091"/>
    <w:rsid w:val="00BD3272"/>
    <w:rsid w:val="00BD37CE"/>
    <w:rsid w:val="00BD3B61"/>
    <w:rsid w:val="00BD3CBE"/>
    <w:rsid w:val="00BD46E9"/>
    <w:rsid w:val="00BD4DD3"/>
    <w:rsid w:val="00BD508A"/>
    <w:rsid w:val="00BD5293"/>
    <w:rsid w:val="00BD5BF5"/>
    <w:rsid w:val="00BD62EE"/>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62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21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5DEE"/>
    <w:rsid w:val="00C16917"/>
    <w:rsid w:val="00C16D51"/>
    <w:rsid w:val="00C16EAF"/>
    <w:rsid w:val="00C1712B"/>
    <w:rsid w:val="00C173D0"/>
    <w:rsid w:val="00C1774C"/>
    <w:rsid w:val="00C17AEE"/>
    <w:rsid w:val="00C17B77"/>
    <w:rsid w:val="00C17BE7"/>
    <w:rsid w:val="00C201F9"/>
    <w:rsid w:val="00C209FA"/>
    <w:rsid w:val="00C20A0C"/>
    <w:rsid w:val="00C20E0A"/>
    <w:rsid w:val="00C2129D"/>
    <w:rsid w:val="00C21413"/>
    <w:rsid w:val="00C21A8A"/>
    <w:rsid w:val="00C21DB7"/>
    <w:rsid w:val="00C223D8"/>
    <w:rsid w:val="00C226F4"/>
    <w:rsid w:val="00C22C13"/>
    <w:rsid w:val="00C22D85"/>
    <w:rsid w:val="00C22EB8"/>
    <w:rsid w:val="00C23013"/>
    <w:rsid w:val="00C237A9"/>
    <w:rsid w:val="00C23B63"/>
    <w:rsid w:val="00C23C7C"/>
    <w:rsid w:val="00C23D29"/>
    <w:rsid w:val="00C23D2E"/>
    <w:rsid w:val="00C24258"/>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833"/>
    <w:rsid w:val="00C31CED"/>
    <w:rsid w:val="00C31DA6"/>
    <w:rsid w:val="00C31FB1"/>
    <w:rsid w:val="00C326B3"/>
    <w:rsid w:val="00C32F40"/>
    <w:rsid w:val="00C33130"/>
    <w:rsid w:val="00C3392F"/>
    <w:rsid w:val="00C33E21"/>
    <w:rsid w:val="00C33FB4"/>
    <w:rsid w:val="00C34178"/>
    <w:rsid w:val="00C34283"/>
    <w:rsid w:val="00C34B2A"/>
    <w:rsid w:val="00C35056"/>
    <w:rsid w:val="00C3589F"/>
    <w:rsid w:val="00C35E64"/>
    <w:rsid w:val="00C36293"/>
    <w:rsid w:val="00C363FA"/>
    <w:rsid w:val="00C36410"/>
    <w:rsid w:val="00C36660"/>
    <w:rsid w:val="00C36EFA"/>
    <w:rsid w:val="00C36F87"/>
    <w:rsid w:val="00C371D2"/>
    <w:rsid w:val="00C37710"/>
    <w:rsid w:val="00C37B56"/>
    <w:rsid w:val="00C40DFC"/>
    <w:rsid w:val="00C4126C"/>
    <w:rsid w:val="00C413EE"/>
    <w:rsid w:val="00C41705"/>
    <w:rsid w:val="00C4192C"/>
    <w:rsid w:val="00C421C0"/>
    <w:rsid w:val="00C432A3"/>
    <w:rsid w:val="00C43453"/>
    <w:rsid w:val="00C43A4A"/>
    <w:rsid w:val="00C43FCC"/>
    <w:rsid w:val="00C444B3"/>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BA6"/>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92B"/>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0B"/>
    <w:rsid w:val="00C66E36"/>
    <w:rsid w:val="00C6751B"/>
    <w:rsid w:val="00C676C9"/>
    <w:rsid w:val="00C67C6A"/>
    <w:rsid w:val="00C67F28"/>
    <w:rsid w:val="00C70320"/>
    <w:rsid w:val="00C7066A"/>
    <w:rsid w:val="00C706EA"/>
    <w:rsid w:val="00C70761"/>
    <w:rsid w:val="00C70EDB"/>
    <w:rsid w:val="00C716DE"/>
    <w:rsid w:val="00C716FC"/>
    <w:rsid w:val="00C7208C"/>
    <w:rsid w:val="00C72389"/>
    <w:rsid w:val="00C723B4"/>
    <w:rsid w:val="00C7259F"/>
    <w:rsid w:val="00C72941"/>
    <w:rsid w:val="00C73407"/>
    <w:rsid w:val="00C734D1"/>
    <w:rsid w:val="00C73695"/>
    <w:rsid w:val="00C73DCE"/>
    <w:rsid w:val="00C747ED"/>
    <w:rsid w:val="00C74FEB"/>
    <w:rsid w:val="00C75218"/>
    <w:rsid w:val="00C75661"/>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5CFA"/>
    <w:rsid w:val="00C86A92"/>
    <w:rsid w:val="00C870C6"/>
    <w:rsid w:val="00C875DD"/>
    <w:rsid w:val="00C87A06"/>
    <w:rsid w:val="00C904E9"/>
    <w:rsid w:val="00C908E1"/>
    <w:rsid w:val="00C90B47"/>
    <w:rsid w:val="00C9150C"/>
    <w:rsid w:val="00C91FFC"/>
    <w:rsid w:val="00C92AE6"/>
    <w:rsid w:val="00C92D7A"/>
    <w:rsid w:val="00C93182"/>
    <w:rsid w:val="00C933DC"/>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6A"/>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2B51"/>
    <w:rsid w:val="00CB329E"/>
    <w:rsid w:val="00CB44A1"/>
    <w:rsid w:val="00CB45E4"/>
    <w:rsid w:val="00CB4736"/>
    <w:rsid w:val="00CB498E"/>
    <w:rsid w:val="00CB4C27"/>
    <w:rsid w:val="00CB4FD4"/>
    <w:rsid w:val="00CB5182"/>
    <w:rsid w:val="00CB56AB"/>
    <w:rsid w:val="00CB593E"/>
    <w:rsid w:val="00CB61DD"/>
    <w:rsid w:val="00CB6704"/>
    <w:rsid w:val="00CB688E"/>
    <w:rsid w:val="00CB74B0"/>
    <w:rsid w:val="00CC0548"/>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E55"/>
    <w:rsid w:val="00CD555B"/>
    <w:rsid w:val="00CD5FAF"/>
    <w:rsid w:val="00CD644F"/>
    <w:rsid w:val="00CD6F18"/>
    <w:rsid w:val="00CD6F90"/>
    <w:rsid w:val="00CD72E5"/>
    <w:rsid w:val="00CD74C7"/>
    <w:rsid w:val="00CD7635"/>
    <w:rsid w:val="00CD764D"/>
    <w:rsid w:val="00CD798B"/>
    <w:rsid w:val="00CD799E"/>
    <w:rsid w:val="00CD7A2C"/>
    <w:rsid w:val="00CE010B"/>
    <w:rsid w:val="00CE0645"/>
    <w:rsid w:val="00CE0C7A"/>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6B78"/>
    <w:rsid w:val="00CE7380"/>
    <w:rsid w:val="00CE73F2"/>
    <w:rsid w:val="00CE78B0"/>
    <w:rsid w:val="00CE7910"/>
    <w:rsid w:val="00CE7B84"/>
    <w:rsid w:val="00CF0C4E"/>
    <w:rsid w:val="00CF0E9E"/>
    <w:rsid w:val="00CF12F8"/>
    <w:rsid w:val="00CF1AC9"/>
    <w:rsid w:val="00CF1C75"/>
    <w:rsid w:val="00CF1E78"/>
    <w:rsid w:val="00CF2494"/>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C87"/>
    <w:rsid w:val="00CF5EC4"/>
    <w:rsid w:val="00CF600A"/>
    <w:rsid w:val="00CF667D"/>
    <w:rsid w:val="00CF71CF"/>
    <w:rsid w:val="00CF75B4"/>
    <w:rsid w:val="00CF7BD0"/>
    <w:rsid w:val="00CF7DA4"/>
    <w:rsid w:val="00CF7F1D"/>
    <w:rsid w:val="00CF7FC0"/>
    <w:rsid w:val="00D0015A"/>
    <w:rsid w:val="00D003E7"/>
    <w:rsid w:val="00D0073E"/>
    <w:rsid w:val="00D00EAE"/>
    <w:rsid w:val="00D01B10"/>
    <w:rsid w:val="00D01BCA"/>
    <w:rsid w:val="00D01C23"/>
    <w:rsid w:val="00D022E1"/>
    <w:rsid w:val="00D0237D"/>
    <w:rsid w:val="00D026C1"/>
    <w:rsid w:val="00D02B28"/>
    <w:rsid w:val="00D02E18"/>
    <w:rsid w:val="00D032FE"/>
    <w:rsid w:val="00D034FD"/>
    <w:rsid w:val="00D03D3F"/>
    <w:rsid w:val="00D04254"/>
    <w:rsid w:val="00D045AB"/>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287"/>
    <w:rsid w:val="00D21300"/>
    <w:rsid w:val="00D21313"/>
    <w:rsid w:val="00D218FA"/>
    <w:rsid w:val="00D2213B"/>
    <w:rsid w:val="00D221B6"/>
    <w:rsid w:val="00D22E71"/>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27B86"/>
    <w:rsid w:val="00D30007"/>
    <w:rsid w:val="00D30C24"/>
    <w:rsid w:val="00D30D18"/>
    <w:rsid w:val="00D31067"/>
    <w:rsid w:val="00D3173F"/>
    <w:rsid w:val="00D317C7"/>
    <w:rsid w:val="00D31CC7"/>
    <w:rsid w:val="00D32633"/>
    <w:rsid w:val="00D32754"/>
    <w:rsid w:val="00D32C7C"/>
    <w:rsid w:val="00D32CAB"/>
    <w:rsid w:val="00D32DD5"/>
    <w:rsid w:val="00D338F9"/>
    <w:rsid w:val="00D33E3A"/>
    <w:rsid w:val="00D33FAC"/>
    <w:rsid w:val="00D34AD6"/>
    <w:rsid w:val="00D356A0"/>
    <w:rsid w:val="00D35B08"/>
    <w:rsid w:val="00D35E19"/>
    <w:rsid w:val="00D35FCB"/>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BF1"/>
    <w:rsid w:val="00D41D4A"/>
    <w:rsid w:val="00D41FE7"/>
    <w:rsid w:val="00D424CD"/>
    <w:rsid w:val="00D424FC"/>
    <w:rsid w:val="00D4258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8B4"/>
    <w:rsid w:val="00D51A7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34"/>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CC4"/>
    <w:rsid w:val="00D61EF0"/>
    <w:rsid w:val="00D61F7F"/>
    <w:rsid w:val="00D620D7"/>
    <w:rsid w:val="00D62DB3"/>
    <w:rsid w:val="00D63A16"/>
    <w:rsid w:val="00D64091"/>
    <w:rsid w:val="00D644CE"/>
    <w:rsid w:val="00D6474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7788B"/>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2AF3"/>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08AC"/>
    <w:rsid w:val="00DA1A7E"/>
    <w:rsid w:val="00DA205A"/>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3D6"/>
    <w:rsid w:val="00DA7B31"/>
    <w:rsid w:val="00DB0A73"/>
    <w:rsid w:val="00DB0D42"/>
    <w:rsid w:val="00DB1C1F"/>
    <w:rsid w:val="00DB1D3A"/>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6DC7"/>
    <w:rsid w:val="00DB7944"/>
    <w:rsid w:val="00DB7B6D"/>
    <w:rsid w:val="00DC0339"/>
    <w:rsid w:val="00DC0FEC"/>
    <w:rsid w:val="00DC14D6"/>
    <w:rsid w:val="00DC14F7"/>
    <w:rsid w:val="00DC17FB"/>
    <w:rsid w:val="00DC219E"/>
    <w:rsid w:val="00DC21D1"/>
    <w:rsid w:val="00DC235C"/>
    <w:rsid w:val="00DC252B"/>
    <w:rsid w:val="00DC2565"/>
    <w:rsid w:val="00DC2586"/>
    <w:rsid w:val="00DC25C6"/>
    <w:rsid w:val="00DC2679"/>
    <w:rsid w:val="00DC3BFD"/>
    <w:rsid w:val="00DC48E1"/>
    <w:rsid w:val="00DC4A46"/>
    <w:rsid w:val="00DC4AC3"/>
    <w:rsid w:val="00DC4AD3"/>
    <w:rsid w:val="00DC5746"/>
    <w:rsid w:val="00DC57C8"/>
    <w:rsid w:val="00DC5CB4"/>
    <w:rsid w:val="00DC5E93"/>
    <w:rsid w:val="00DC61EE"/>
    <w:rsid w:val="00DC62FE"/>
    <w:rsid w:val="00DC6F33"/>
    <w:rsid w:val="00DC75D2"/>
    <w:rsid w:val="00DC75EF"/>
    <w:rsid w:val="00DD04E3"/>
    <w:rsid w:val="00DD0B28"/>
    <w:rsid w:val="00DD0BE7"/>
    <w:rsid w:val="00DD0C0A"/>
    <w:rsid w:val="00DD0CF4"/>
    <w:rsid w:val="00DD14A6"/>
    <w:rsid w:val="00DD1A8C"/>
    <w:rsid w:val="00DD1E84"/>
    <w:rsid w:val="00DD23A7"/>
    <w:rsid w:val="00DD253B"/>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EE"/>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3F62"/>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1C4E"/>
    <w:rsid w:val="00E125DC"/>
    <w:rsid w:val="00E12D43"/>
    <w:rsid w:val="00E12F5C"/>
    <w:rsid w:val="00E1308B"/>
    <w:rsid w:val="00E13124"/>
    <w:rsid w:val="00E134EC"/>
    <w:rsid w:val="00E13554"/>
    <w:rsid w:val="00E1397A"/>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1B04"/>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BB0"/>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48"/>
    <w:rsid w:val="00E426E8"/>
    <w:rsid w:val="00E428F1"/>
    <w:rsid w:val="00E43446"/>
    <w:rsid w:val="00E43741"/>
    <w:rsid w:val="00E439C1"/>
    <w:rsid w:val="00E43EE9"/>
    <w:rsid w:val="00E45DB7"/>
    <w:rsid w:val="00E460B2"/>
    <w:rsid w:val="00E461A4"/>
    <w:rsid w:val="00E461C1"/>
    <w:rsid w:val="00E46326"/>
    <w:rsid w:val="00E4667D"/>
    <w:rsid w:val="00E46686"/>
    <w:rsid w:val="00E46DB5"/>
    <w:rsid w:val="00E46F30"/>
    <w:rsid w:val="00E47B0A"/>
    <w:rsid w:val="00E47D13"/>
    <w:rsid w:val="00E47F30"/>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50F"/>
    <w:rsid w:val="00E56A75"/>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6B6E"/>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0C0"/>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5FD"/>
    <w:rsid w:val="00E83D1C"/>
    <w:rsid w:val="00E843F8"/>
    <w:rsid w:val="00E84492"/>
    <w:rsid w:val="00E84675"/>
    <w:rsid w:val="00E84873"/>
    <w:rsid w:val="00E848F9"/>
    <w:rsid w:val="00E84D52"/>
    <w:rsid w:val="00E84E8B"/>
    <w:rsid w:val="00E84E9D"/>
    <w:rsid w:val="00E851B0"/>
    <w:rsid w:val="00E861A6"/>
    <w:rsid w:val="00E86817"/>
    <w:rsid w:val="00E86CC1"/>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560C"/>
    <w:rsid w:val="00E965D5"/>
    <w:rsid w:val="00E968D0"/>
    <w:rsid w:val="00E96E2B"/>
    <w:rsid w:val="00E97413"/>
    <w:rsid w:val="00E97847"/>
    <w:rsid w:val="00E97D66"/>
    <w:rsid w:val="00E97F05"/>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A8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537"/>
    <w:rsid w:val="00EB71E8"/>
    <w:rsid w:val="00EB7F07"/>
    <w:rsid w:val="00EC0247"/>
    <w:rsid w:val="00EC04B6"/>
    <w:rsid w:val="00EC084F"/>
    <w:rsid w:val="00EC0F62"/>
    <w:rsid w:val="00EC1403"/>
    <w:rsid w:val="00EC1811"/>
    <w:rsid w:val="00EC1E36"/>
    <w:rsid w:val="00EC2089"/>
    <w:rsid w:val="00EC21FF"/>
    <w:rsid w:val="00EC23D1"/>
    <w:rsid w:val="00EC2888"/>
    <w:rsid w:val="00EC2AD8"/>
    <w:rsid w:val="00EC2D99"/>
    <w:rsid w:val="00EC312B"/>
    <w:rsid w:val="00EC3232"/>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AB0"/>
    <w:rsid w:val="00ED0DFA"/>
    <w:rsid w:val="00ED16A5"/>
    <w:rsid w:val="00ED2220"/>
    <w:rsid w:val="00ED24C7"/>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B88"/>
    <w:rsid w:val="00EE20DD"/>
    <w:rsid w:val="00EE25FA"/>
    <w:rsid w:val="00EE27D2"/>
    <w:rsid w:val="00EE2A51"/>
    <w:rsid w:val="00EE2D38"/>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1C0"/>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BF1"/>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1CF"/>
    <w:rsid w:val="00F23F21"/>
    <w:rsid w:val="00F2410A"/>
    <w:rsid w:val="00F242FB"/>
    <w:rsid w:val="00F249BB"/>
    <w:rsid w:val="00F24D2B"/>
    <w:rsid w:val="00F250A5"/>
    <w:rsid w:val="00F2566F"/>
    <w:rsid w:val="00F25C1E"/>
    <w:rsid w:val="00F25C4F"/>
    <w:rsid w:val="00F25DA7"/>
    <w:rsid w:val="00F263DF"/>
    <w:rsid w:val="00F26439"/>
    <w:rsid w:val="00F2686E"/>
    <w:rsid w:val="00F27B9E"/>
    <w:rsid w:val="00F27BD4"/>
    <w:rsid w:val="00F27D00"/>
    <w:rsid w:val="00F27D36"/>
    <w:rsid w:val="00F27E06"/>
    <w:rsid w:val="00F3058B"/>
    <w:rsid w:val="00F30757"/>
    <w:rsid w:val="00F31507"/>
    <w:rsid w:val="00F31DB4"/>
    <w:rsid w:val="00F31E5E"/>
    <w:rsid w:val="00F32392"/>
    <w:rsid w:val="00F32490"/>
    <w:rsid w:val="00F329F8"/>
    <w:rsid w:val="00F32EDC"/>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114"/>
    <w:rsid w:val="00F43596"/>
    <w:rsid w:val="00F4366E"/>
    <w:rsid w:val="00F43975"/>
    <w:rsid w:val="00F43AD3"/>
    <w:rsid w:val="00F43E04"/>
    <w:rsid w:val="00F4403B"/>
    <w:rsid w:val="00F44F18"/>
    <w:rsid w:val="00F45193"/>
    <w:rsid w:val="00F4586F"/>
    <w:rsid w:val="00F4594E"/>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3E39"/>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6C2"/>
    <w:rsid w:val="00F61923"/>
    <w:rsid w:val="00F61A75"/>
    <w:rsid w:val="00F61CFE"/>
    <w:rsid w:val="00F61E53"/>
    <w:rsid w:val="00F62019"/>
    <w:rsid w:val="00F6204E"/>
    <w:rsid w:val="00F620DC"/>
    <w:rsid w:val="00F62823"/>
    <w:rsid w:val="00F6288D"/>
    <w:rsid w:val="00F62F8C"/>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2B"/>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052"/>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2D0"/>
    <w:rsid w:val="00F966C3"/>
    <w:rsid w:val="00F9746C"/>
    <w:rsid w:val="00F97848"/>
    <w:rsid w:val="00F97B3D"/>
    <w:rsid w:val="00F97F38"/>
    <w:rsid w:val="00FA0572"/>
    <w:rsid w:val="00FA0B82"/>
    <w:rsid w:val="00FA0C43"/>
    <w:rsid w:val="00FA1237"/>
    <w:rsid w:val="00FA1419"/>
    <w:rsid w:val="00FA1888"/>
    <w:rsid w:val="00FA2099"/>
    <w:rsid w:val="00FA2570"/>
    <w:rsid w:val="00FA290E"/>
    <w:rsid w:val="00FA39BD"/>
    <w:rsid w:val="00FA3BC3"/>
    <w:rsid w:val="00FA3D95"/>
    <w:rsid w:val="00FA3E0B"/>
    <w:rsid w:val="00FA3F65"/>
    <w:rsid w:val="00FA3F6F"/>
    <w:rsid w:val="00FA44ED"/>
    <w:rsid w:val="00FA47E9"/>
    <w:rsid w:val="00FA5C75"/>
    <w:rsid w:val="00FA6168"/>
    <w:rsid w:val="00FA6B06"/>
    <w:rsid w:val="00FA7836"/>
    <w:rsid w:val="00FA7A6B"/>
    <w:rsid w:val="00FB019E"/>
    <w:rsid w:val="00FB01A2"/>
    <w:rsid w:val="00FB0263"/>
    <w:rsid w:val="00FB02CF"/>
    <w:rsid w:val="00FB08B4"/>
    <w:rsid w:val="00FB09AB"/>
    <w:rsid w:val="00FB0F20"/>
    <w:rsid w:val="00FB15D2"/>
    <w:rsid w:val="00FB19FE"/>
    <w:rsid w:val="00FB1DFF"/>
    <w:rsid w:val="00FB2A56"/>
    <w:rsid w:val="00FB2D78"/>
    <w:rsid w:val="00FB3044"/>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451"/>
    <w:rsid w:val="00FB78E6"/>
    <w:rsid w:val="00FB7B71"/>
    <w:rsid w:val="00FB7CF9"/>
    <w:rsid w:val="00FB7F12"/>
    <w:rsid w:val="00FC0E6F"/>
    <w:rsid w:val="00FC0E7B"/>
    <w:rsid w:val="00FC0EA9"/>
    <w:rsid w:val="00FC150F"/>
    <w:rsid w:val="00FC1A1B"/>
    <w:rsid w:val="00FC1D0C"/>
    <w:rsid w:val="00FC2D2A"/>
    <w:rsid w:val="00FC2EB0"/>
    <w:rsid w:val="00FC3829"/>
    <w:rsid w:val="00FC38F6"/>
    <w:rsid w:val="00FC3AE3"/>
    <w:rsid w:val="00FC3B08"/>
    <w:rsid w:val="00FC3D05"/>
    <w:rsid w:val="00FC3D4C"/>
    <w:rsid w:val="00FC4345"/>
    <w:rsid w:val="00FC4710"/>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6BB"/>
    <w:rsid w:val="00FD3E52"/>
    <w:rsid w:val="00FD3FE7"/>
    <w:rsid w:val="00FD4927"/>
    <w:rsid w:val="00FD4B1B"/>
    <w:rsid w:val="00FD4E3F"/>
    <w:rsid w:val="00FD4EC1"/>
    <w:rsid w:val="00FD4ED1"/>
    <w:rsid w:val="00FD5044"/>
    <w:rsid w:val="00FD587E"/>
    <w:rsid w:val="00FD5C68"/>
    <w:rsid w:val="00FD6117"/>
    <w:rsid w:val="00FD660A"/>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2EAE"/>
    <w:rsid w:val="00FF314C"/>
    <w:rsid w:val="00FF3277"/>
    <w:rsid w:val="00FF35B6"/>
    <w:rsid w:val="00FF3705"/>
    <w:rsid w:val="00FF447F"/>
    <w:rsid w:val="00FF4CB0"/>
    <w:rsid w:val="00FF5B6D"/>
    <w:rsid w:val="00FF5D15"/>
    <w:rsid w:val="00FF62DA"/>
    <w:rsid w:val="00FF654A"/>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440DA55-7467-430D-82BB-9E88E8F0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EF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9">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 w:type="character" w:customStyle="1" w:styleId="B5Char">
    <w:name w:val="B5 Char"/>
    <w:link w:val="B5"/>
    <w:qFormat/>
    <w:locked/>
    <w:rsid w:val="00DA73D6"/>
    <w:rPr>
      <w:rFonts w:ascii="Times New Roman" w:eastAsia="Times New Roman" w:hAnsi="Times New Roman"/>
      <w:lang w:val="en-GB" w:eastAsia="en-GB"/>
    </w:rPr>
  </w:style>
  <w:style w:type="character" w:customStyle="1" w:styleId="B6Char">
    <w:name w:val="B6 Char"/>
    <w:link w:val="B6"/>
    <w:qFormat/>
    <w:locked/>
    <w:rsid w:val="00DA73D6"/>
    <w:rPr>
      <w:rFonts w:eastAsia="Times New Roman"/>
    </w:rPr>
  </w:style>
  <w:style w:type="paragraph" w:customStyle="1" w:styleId="B6">
    <w:name w:val="B6"/>
    <w:basedOn w:val="B5"/>
    <w:link w:val="B6Char"/>
    <w:qFormat/>
    <w:rsid w:val="00DA73D6"/>
    <w:pPr>
      <w:ind w:left="1985"/>
    </w:pPr>
    <w:rPr>
      <w:rFonts w:ascii="Century" w:hAnsi="Century"/>
      <w:lang w:val="en-US" w:eastAsia="ja-JP"/>
    </w:rPr>
  </w:style>
  <w:style w:type="character" w:customStyle="1" w:styleId="B4Char">
    <w:name w:val="B4 Char"/>
    <w:link w:val="B4"/>
    <w:qFormat/>
    <w:rsid w:val="00DA73D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829937">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799046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76898-BB08-4045-BC16-0A966CC8A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3156</Words>
  <Characters>17993</Characters>
  <Application>Microsoft Office Word</Application>
  <DocSecurity>0</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cp:lastModifiedBy>
  <cp:revision>2</cp:revision>
  <cp:lastPrinted>2019-03-18T06:48:00Z</cp:lastPrinted>
  <dcterms:created xsi:type="dcterms:W3CDTF">2022-01-11T05:58:00Z</dcterms:created>
  <dcterms:modified xsi:type="dcterms:W3CDTF">2022-01-11T05:58:00Z</dcterms:modified>
</cp:coreProperties>
</file>